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10" w:rsidRPr="0028674C" w:rsidRDefault="00F05C14" w:rsidP="00977B1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10" w:rsidRPr="008E60E4" w:rsidRDefault="00977B10" w:rsidP="00CE47F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60E4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977B10" w:rsidRPr="008E60E4" w:rsidRDefault="00977B10" w:rsidP="00CE47F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60E4">
        <w:rPr>
          <w:rFonts w:ascii="Times New Roman" w:eastAsia="Times New Roman" w:hAnsi="Times New Roman"/>
          <w:b/>
          <w:sz w:val="26"/>
          <w:szCs w:val="26"/>
          <w:lang w:eastAsia="ru-RU"/>
        </w:rPr>
        <w:t>Новгородская область Новгородский район</w:t>
      </w:r>
    </w:p>
    <w:p w:rsidR="00977B10" w:rsidRPr="008E60E4" w:rsidRDefault="00977B10" w:rsidP="00CE47F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60E4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 Лесновского сельского поселения</w:t>
      </w:r>
    </w:p>
    <w:p w:rsidR="00977B10" w:rsidRPr="008E60E4" w:rsidRDefault="00977B10" w:rsidP="00CE47F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8E60E4" w:rsidRDefault="00977B10" w:rsidP="00CE47F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60E4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977B10" w:rsidRPr="008E60E4" w:rsidRDefault="00977B10" w:rsidP="00CE47F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8E60E4" w:rsidRDefault="00977B10" w:rsidP="00CE47F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0E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1F7693">
        <w:rPr>
          <w:rFonts w:ascii="Times New Roman" w:eastAsia="Times New Roman" w:hAnsi="Times New Roman"/>
          <w:sz w:val="26"/>
          <w:szCs w:val="26"/>
          <w:lang w:eastAsia="ru-RU"/>
        </w:rPr>
        <w:t>19.07.</w:t>
      </w:r>
      <w:r w:rsidR="0066328D">
        <w:rPr>
          <w:rFonts w:ascii="Times New Roman" w:eastAsia="Times New Roman" w:hAnsi="Times New Roman"/>
          <w:sz w:val="26"/>
          <w:szCs w:val="26"/>
          <w:lang w:eastAsia="ru-RU"/>
        </w:rPr>
        <w:t>2021</w:t>
      </w:r>
      <w:r w:rsidRPr="008E60E4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1F7693">
        <w:rPr>
          <w:rFonts w:ascii="Times New Roman" w:eastAsia="Times New Roman" w:hAnsi="Times New Roman"/>
          <w:sz w:val="26"/>
          <w:szCs w:val="26"/>
          <w:lang w:eastAsia="ru-RU"/>
        </w:rPr>
        <w:t>55</w:t>
      </w:r>
    </w:p>
    <w:p w:rsidR="00977B10" w:rsidRPr="008E60E4" w:rsidRDefault="00977B10" w:rsidP="00CE47F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0E4">
        <w:rPr>
          <w:rFonts w:ascii="Times New Roman" w:eastAsia="Times New Roman" w:hAnsi="Times New Roman"/>
          <w:sz w:val="26"/>
          <w:szCs w:val="26"/>
          <w:lang w:eastAsia="ru-RU"/>
        </w:rPr>
        <w:t>д. Лесная</w:t>
      </w:r>
    </w:p>
    <w:p w:rsidR="00977B10" w:rsidRPr="008E60E4" w:rsidRDefault="00977B10" w:rsidP="00CE47F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6328D" w:rsidRPr="0066328D" w:rsidRDefault="008E7FD2" w:rsidP="0066328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6328D"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от </w:t>
      </w:r>
      <w:r w:rsidR="0066328D">
        <w:rPr>
          <w:rFonts w:ascii="Times New Roman" w:hAnsi="Times New Roman"/>
          <w:b/>
          <w:sz w:val="26"/>
          <w:szCs w:val="26"/>
        </w:rPr>
        <w:t xml:space="preserve">16.11.2020 № </w:t>
      </w:r>
      <w:r w:rsidR="0066328D" w:rsidRPr="0066328D">
        <w:rPr>
          <w:rFonts w:ascii="Times New Roman" w:hAnsi="Times New Roman"/>
          <w:b/>
          <w:sz w:val="26"/>
          <w:szCs w:val="26"/>
        </w:rPr>
        <w:t>102</w:t>
      </w:r>
      <w:r w:rsidR="0066328D">
        <w:rPr>
          <w:rFonts w:ascii="Times New Roman" w:hAnsi="Times New Roman"/>
          <w:b/>
          <w:sz w:val="26"/>
          <w:szCs w:val="26"/>
        </w:rPr>
        <w:t xml:space="preserve"> «</w:t>
      </w:r>
      <w:r w:rsidR="0066328D" w:rsidRPr="0066328D">
        <w:rPr>
          <w:rFonts w:ascii="Times New Roman" w:hAnsi="Times New Roman"/>
          <w:b/>
          <w:bCs/>
          <w:sz w:val="26"/>
          <w:szCs w:val="26"/>
        </w:rPr>
        <w:t>Об утверждении Порядка и условий заключения соглашений о защите и поощрении капиталовложений со стороны Лесновского сельского поселения</w:t>
      </w:r>
      <w:r w:rsidR="0066328D">
        <w:rPr>
          <w:rFonts w:ascii="Times New Roman" w:hAnsi="Times New Roman"/>
          <w:b/>
          <w:bCs/>
          <w:sz w:val="26"/>
          <w:szCs w:val="26"/>
        </w:rPr>
        <w:t>»</w:t>
      </w:r>
    </w:p>
    <w:p w:rsidR="00735A5B" w:rsidRPr="0066328D" w:rsidRDefault="00735A5B" w:rsidP="0066328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35A5B" w:rsidRPr="00735A5B" w:rsidRDefault="00735A5B" w:rsidP="00735A5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35A5B" w:rsidRPr="00BC0025" w:rsidRDefault="00735A5B" w:rsidP="00416A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C00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</w:t>
      </w:r>
      <w:r w:rsidR="0066328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01.04.2020 № 69-ФЗ «О защите и поощрении капиталовложений в Российской Федерации»</w:t>
      </w:r>
      <w:r w:rsidRPr="00BC00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hyperlink r:id="rId6" w:tgtFrame="_blank" w:history="1">
        <w:r w:rsidRPr="00BC0025">
          <w:rPr>
            <w:rStyle w:val="a6"/>
            <w:rFonts w:ascii="Times New Roman" w:eastAsia="Times New Roman" w:hAnsi="Times New Roman"/>
            <w:color w:val="000000"/>
            <w:sz w:val="26"/>
            <w:szCs w:val="26"/>
            <w:u w:val="none"/>
            <w:lang w:eastAsia="ru-RU"/>
          </w:rPr>
          <w:t>Уставом</w:t>
        </w:r>
      </w:hyperlink>
      <w:r w:rsidRPr="00BC00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Лесновского сельского поселения</w:t>
      </w:r>
      <w:r w:rsidR="0066328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8E60E4" w:rsidRPr="008E60E4" w:rsidRDefault="008E60E4" w:rsidP="00416A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0025">
        <w:rPr>
          <w:rFonts w:ascii="Times New Roman" w:hAnsi="Times New Roman"/>
          <w:color w:val="000000"/>
          <w:sz w:val="26"/>
          <w:szCs w:val="26"/>
        </w:rPr>
        <w:t>Администрация</w:t>
      </w:r>
      <w:r w:rsidRPr="008E60E4">
        <w:rPr>
          <w:rFonts w:ascii="Times New Roman" w:hAnsi="Times New Roman"/>
          <w:sz w:val="26"/>
          <w:szCs w:val="26"/>
        </w:rPr>
        <w:t xml:space="preserve"> Лесновского сельского поселения</w:t>
      </w:r>
    </w:p>
    <w:p w:rsidR="003301D2" w:rsidRPr="008E60E4" w:rsidRDefault="003301D2" w:rsidP="00CE47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E60E4" w:rsidRPr="008E60E4" w:rsidRDefault="008E60E4" w:rsidP="00CE47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8E60E4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8E60E4" w:rsidRPr="008E60E4" w:rsidRDefault="008E60E4" w:rsidP="00CE47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5757F" w:rsidRPr="00BF2F88" w:rsidRDefault="00C5757F" w:rsidP="00416ABE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C5757F">
        <w:rPr>
          <w:rFonts w:ascii="Times New Roman" w:hAnsi="Times New Roman"/>
          <w:sz w:val="26"/>
          <w:szCs w:val="26"/>
        </w:rPr>
        <w:t xml:space="preserve">Внести изменения в </w:t>
      </w:r>
      <w:r w:rsidR="007F1F71">
        <w:rPr>
          <w:rFonts w:ascii="Times New Roman" w:hAnsi="Times New Roman"/>
          <w:sz w:val="26"/>
          <w:szCs w:val="26"/>
        </w:rPr>
        <w:t>П</w:t>
      </w:r>
      <w:r w:rsidR="002C051A">
        <w:rPr>
          <w:rFonts w:ascii="Times New Roman" w:hAnsi="Times New Roman"/>
          <w:sz w:val="26"/>
          <w:szCs w:val="26"/>
        </w:rPr>
        <w:t xml:space="preserve">орядок и условия заключения соглашений о защите и поощрении капиталовложений со стороны Лесновского сельского поселения, </w:t>
      </w:r>
      <w:r w:rsidR="007F1F71">
        <w:rPr>
          <w:rFonts w:ascii="Times New Roman" w:hAnsi="Times New Roman"/>
          <w:sz w:val="26"/>
          <w:szCs w:val="26"/>
        </w:rPr>
        <w:t>утвержденны</w:t>
      </w:r>
      <w:r w:rsidR="002C051A">
        <w:rPr>
          <w:rFonts w:ascii="Times New Roman" w:hAnsi="Times New Roman"/>
          <w:sz w:val="26"/>
          <w:szCs w:val="26"/>
        </w:rPr>
        <w:t>й</w:t>
      </w:r>
      <w:r w:rsidR="007F1F71">
        <w:rPr>
          <w:rFonts w:ascii="Times New Roman" w:hAnsi="Times New Roman"/>
          <w:sz w:val="26"/>
          <w:szCs w:val="26"/>
        </w:rPr>
        <w:t xml:space="preserve"> постановлением Администрации Лесновского сельского поселения от </w:t>
      </w:r>
      <w:r w:rsidR="002C051A">
        <w:rPr>
          <w:rFonts w:ascii="Times New Roman" w:hAnsi="Times New Roman"/>
          <w:sz w:val="26"/>
          <w:szCs w:val="26"/>
        </w:rPr>
        <w:t>16.11.2020 № 102</w:t>
      </w:r>
      <w:r w:rsidR="007F1F71">
        <w:rPr>
          <w:rFonts w:ascii="Times New Roman" w:hAnsi="Times New Roman"/>
          <w:sz w:val="26"/>
          <w:szCs w:val="26"/>
        </w:rPr>
        <w:t xml:space="preserve"> (далее – П</w:t>
      </w:r>
      <w:r w:rsidR="002C051A">
        <w:rPr>
          <w:rFonts w:ascii="Times New Roman" w:hAnsi="Times New Roman"/>
          <w:sz w:val="26"/>
          <w:szCs w:val="26"/>
        </w:rPr>
        <w:t>орядок</w:t>
      </w:r>
      <w:r w:rsidR="007F1F71">
        <w:rPr>
          <w:rFonts w:ascii="Times New Roman" w:hAnsi="Times New Roman"/>
          <w:sz w:val="26"/>
          <w:szCs w:val="26"/>
        </w:rPr>
        <w:t xml:space="preserve">), </w:t>
      </w:r>
      <w:r w:rsidRPr="00C5757F">
        <w:rPr>
          <w:rFonts w:ascii="Times New Roman" w:hAnsi="Times New Roman"/>
          <w:sz w:val="26"/>
          <w:szCs w:val="26"/>
        </w:rPr>
        <w:t>а именно:</w:t>
      </w:r>
    </w:p>
    <w:p w:rsidR="00BF2F88" w:rsidRDefault="00BF2F88" w:rsidP="00BF2F88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BF2F88" w:rsidRPr="00BF2F88" w:rsidRDefault="00BF2F88" w:rsidP="00BF2F88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Подпункт 1</w:t>
      </w:r>
      <w:r w:rsidR="001258C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пункта 2.3 </w:t>
      </w:r>
      <w:r w:rsidR="007238A3">
        <w:rPr>
          <w:rFonts w:ascii="Times New Roman" w:hAnsi="Times New Roman"/>
          <w:sz w:val="26"/>
          <w:szCs w:val="26"/>
        </w:rPr>
        <w:t xml:space="preserve">Порядка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BF2F88" w:rsidRDefault="00BF2F88" w:rsidP="00BF2F8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 xml:space="preserve">«1) </w:t>
      </w:r>
      <w:r w:rsidRPr="00BF2F88">
        <w:rPr>
          <w:color w:val="000000"/>
          <w:sz w:val="26"/>
          <w:szCs w:val="26"/>
        </w:rPr>
        <w:t xml:space="preserve">описание инвестиционного проекта, в том числе характеристики </w:t>
      </w:r>
      <w:r>
        <w:rPr>
          <w:color w:val="000000"/>
          <w:sz w:val="26"/>
          <w:szCs w:val="26"/>
        </w:rPr>
        <w:t xml:space="preserve">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</w:t>
      </w:r>
      <w:r w:rsidRPr="00BF2F88">
        <w:rPr>
          <w:color w:val="000000"/>
          <w:sz w:val="26"/>
          <w:szCs w:val="26"/>
        </w:rPr>
        <w:t>товаров, работ, услуг или результатов интеллектуальной деятельности, производимых, выполняемых, оказываемых или созд</w:t>
      </w:r>
      <w:r>
        <w:rPr>
          <w:color w:val="000000"/>
          <w:sz w:val="26"/>
          <w:szCs w:val="26"/>
        </w:rPr>
        <w:t xml:space="preserve">аваемых в результате реализации </w:t>
      </w:r>
      <w:r w:rsidRPr="00BF2F88">
        <w:rPr>
          <w:color w:val="000000"/>
          <w:sz w:val="26"/>
          <w:szCs w:val="26"/>
        </w:rPr>
        <w:t>инвестиционного проекта, сведения об их предполагаемом объеме, технологические и экологические требования к ним;</w:t>
      </w:r>
      <w:r>
        <w:rPr>
          <w:color w:val="000000"/>
          <w:sz w:val="26"/>
          <w:szCs w:val="26"/>
        </w:rPr>
        <w:t>».</w:t>
      </w:r>
    </w:p>
    <w:p w:rsidR="00BF2F88" w:rsidRDefault="00BF2F88" w:rsidP="00BF2F88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BF2F88" w:rsidRDefault="00B567AB" w:rsidP="00BF2F88">
      <w:pPr>
        <w:pStyle w:val="ac"/>
        <w:numPr>
          <w:ilvl w:val="1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Подпункт 2</w:t>
      </w:r>
      <w:r w:rsidR="001258CD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пункта 2.3 </w:t>
      </w:r>
      <w:r w:rsidR="007238A3">
        <w:rPr>
          <w:color w:val="000000"/>
          <w:sz w:val="26"/>
          <w:szCs w:val="26"/>
        </w:rPr>
        <w:t xml:space="preserve">Порядка </w:t>
      </w:r>
      <w:r>
        <w:rPr>
          <w:color w:val="000000"/>
          <w:sz w:val="26"/>
          <w:szCs w:val="26"/>
        </w:rPr>
        <w:t>изложить в следующей редакции:</w:t>
      </w:r>
    </w:p>
    <w:p w:rsidR="00B567AB" w:rsidRPr="00B567AB" w:rsidRDefault="00B567AB" w:rsidP="001A0061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«2) </w:t>
      </w:r>
      <w:r w:rsidRPr="00B567AB">
        <w:rPr>
          <w:color w:val="000000"/>
          <w:sz w:val="26"/>
          <w:szCs w:val="26"/>
        </w:rPr>
        <w:t xml:space="preserve">указание на этапы реализации инвестиционного проекта, </w:t>
      </w:r>
      <w:r>
        <w:rPr>
          <w:color w:val="000000"/>
          <w:sz w:val="26"/>
          <w:szCs w:val="26"/>
        </w:rPr>
        <w:t>а также применительно к каждому такому этапу»</w:t>
      </w:r>
      <w:r w:rsidRPr="00B567AB">
        <w:rPr>
          <w:color w:val="000000"/>
          <w:sz w:val="26"/>
          <w:szCs w:val="26"/>
        </w:rPr>
        <w:t>:</w:t>
      </w:r>
    </w:p>
    <w:p w:rsidR="001A0061" w:rsidRPr="001A0061" w:rsidRDefault="001A0061" w:rsidP="001A0061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A0061">
        <w:rPr>
          <w:color w:val="000000"/>
          <w:sz w:val="26"/>
          <w:szCs w:val="26"/>
        </w:rPr>
        <w:t xml:space="preserve">а) срок получения разрешений и согласий, необходимых для реализации </w:t>
      </w:r>
      <w:r w:rsidR="00354EC0">
        <w:rPr>
          <w:color w:val="000000"/>
          <w:sz w:val="26"/>
          <w:szCs w:val="26"/>
        </w:rPr>
        <w:t xml:space="preserve">соответствующего этапа инвестиционного </w:t>
      </w:r>
      <w:r w:rsidRPr="001A0061">
        <w:rPr>
          <w:color w:val="000000"/>
          <w:sz w:val="26"/>
          <w:szCs w:val="26"/>
        </w:rPr>
        <w:t>проекта;</w:t>
      </w:r>
    </w:p>
    <w:p w:rsidR="00354EC0" w:rsidRDefault="00354EC0" w:rsidP="00354EC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54EC0">
        <w:rPr>
          <w:color w:val="000000"/>
          <w:sz w:val="26"/>
          <w:szCs w:val="26"/>
        </w:rPr>
        <w:t xml:space="preserve">б) срок государственной регистрации прав, в том числе права на недвижимое имущество, </w:t>
      </w:r>
      <w:r>
        <w:rPr>
          <w:color w:val="000000"/>
          <w:sz w:val="26"/>
          <w:szCs w:val="26"/>
        </w:rPr>
        <w:t xml:space="preserve">а также срок государственной регистрации результатов интеллектуальной деятельности </w:t>
      </w:r>
      <w:r w:rsidR="004F5B15">
        <w:rPr>
          <w:color w:val="000000"/>
          <w:sz w:val="26"/>
          <w:szCs w:val="26"/>
        </w:rPr>
        <w:t>и (или) приравненных к ним средств индивидуализации</w:t>
      </w:r>
      <w:r w:rsidRPr="00354EC0">
        <w:rPr>
          <w:color w:val="000000"/>
          <w:sz w:val="26"/>
          <w:szCs w:val="26"/>
        </w:rPr>
        <w:t xml:space="preserve"> (в применимых случаях);</w:t>
      </w:r>
    </w:p>
    <w:p w:rsidR="00BE2C99" w:rsidRDefault="00BE2C99" w:rsidP="00820C72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E2C99">
        <w:rPr>
          <w:color w:val="000000"/>
          <w:sz w:val="26"/>
          <w:szCs w:val="26"/>
        </w:rPr>
        <w:lastRenderedPageBreak/>
        <w:t xml:space="preserve">в) срок </w:t>
      </w:r>
      <w:r>
        <w:rPr>
          <w:color w:val="000000"/>
          <w:sz w:val="26"/>
          <w:szCs w:val="26"/>
        </w:rPr>
        <w:t>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случаях»</w:t>
      </w:r>
      <w:r w:rsidRPr="00BE2C99">
        <w:rPr>
          <w:color w:val="000000"/>
          <w:sz w:val="26"/>
          <w:szCs w:val="26"/>
        </w:rPr>
        <w:t>;</w:t>
      </w:r>
      <w:r w:rsidR="00820C72">
        <w:rPr>
          <w:color w:val="000000"/>
          <w:sz w:val="26"/>
          <w:szCs w:val="26"/>
        </w:rPr>
        <w:t>».</w:t>
      </w:r>
    </w:p>
    <w:p w:rsidR="00820C72" w:rsidRDefault="00820C72" w:rsidP="00820C72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820C72" w:rsidRDefault="00820C72" w:rsidP="00820C72">
      <w:pPr>
        <w:pStyle w:val="ac"/>
        <w:numPr>
          <w:ilvl w:val="1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Пункт 2.3 </w:t>
      </w:r>
      <w:r w:rsidR="007238A3">
        <w:rPr>
          <w:color w:val="000000"/>
          <w:sz w:val="26"/>
          <w:szCs w:val="26"/>
        </w:rPr>
        <w:t xml:space="preserve">Порядка </w:t>
      </w:r>
      <w:r>
        <w:rPr>
          <w:color w:val="000000"/>
          <w:sz w:val="26"/>
          <w:szCs w:val="26"/>
        </w:rPr>
        <w:t>дополнить подпунктами 2.1</w:t>
      </w:r>
      <w:r w:rsidR="001258CD">
        <w:rPr>
          <w:color w:val="000000"/>
          <w:sz w:val="26"/>
          <w:szCs w:val="26"/>
        </w:rPr>
        <w:t xml:space="preserve">) </w:t>
      </w:r>
      <w:r>
        <w:rPr>
          <w:color w:val="000000"/>
          <w:sz w:val="26"/>
          <w:szCs w:val="26"/>
        </w:rPr>
        <w:t>-</w:t>
      </w:r>
      <w:r w:rsidR="001258C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2.4</w:t>
      </w:r>
      <w:r w:rsidR="001258CD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следующего содержания:</w:t>
      </w:r>
    </w:p>
    <w:p w:rsidR="00820C72" w:rsidRDefault="00820C72" w:rsidP="00820C72">
      <w:pPr>
        <w:pStyle w:val="ac"/>
        <w:spacing w:before="0" w:beforeAutospacing="0" w:after="0" w:afterAutospacing="0"/>
        <w:ind w:left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«2.1) срок осуществления капиталовложений в установленном объеме;</w:t>
      </w:r>
    </w:p>
    <w:p w:rsidR="00820C72" w:rsidRDefault="00820C72" w:rsidP="00820C72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2.2) сроки осуществления иных мероприятий, определенных в соглашении о защите и поощрении капиталовложений;</w:t>
      </w:r>
    </w:p>
    <w:p w:rsidR="00820C72" w:rsidRDefault="00820C72" w:rsidP="00820C72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2.3) объем капиталовложений;</w:t>
      </w:r>
    </w:p>
    <w:p w:rsidR="00820C72" w:rsidRPr="007238A3" w:rsidRDefault="00820C72" w:rsidP="00820C72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238A3">
        <w:rPr>
          <w:color w:val="000000"/>
          <w:sz w:val="26"/>
          <w:szCs w:val="26"/>
        </w:rPr>
        <w:t>2.4) объем планируемых к возмещению затрат, указанных в части 1 статьи 15 Федерального закона</w:t>
      </w:r>
      <w:r w:rsidRPr="007238A3">
        <w:rPr>
          <w:bCs/>
          <w:color w:val="000000"/>
          <w:sz w:val="26"/>
          <w:szCs w:val="26"/>
          <w:shd w:val="clear" w:color="auto" w:fill="FFFFFF"/>
        </w:rPr>
        <w:t xml:space="preserve"> от 01.04.2020 № 69-ФЗ «О защите и поощрении капиталовложений в Российской Федерации»;».</w:t>
      </w:r>
    </w:p>
    <w:p w:rsidR="00B567AB" w:rsidRPr="00BF2F88" w:rsidRDefault="00B567AB" w:rsidP="00354EC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BF2F88" w:rsidRDefault="006C2902" w:rsidP="006C2902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Подпункт 3</w:t>
      </w:r>
      <w:r w:rsidR="001258CD">
        <w:rPr>
          <w:rFonts w:ascii="Times New Roman" w:hAnsi="Times New Roman"/>
          <w:bCs/>
          <w:sz w:val="26"/>
          <w:szCs w:val="26"/>
        </w:rPr>
        <w:t>)</w:t>
      </w:r>
      <w:r>
        <w:rPr>
          <w:rFonts w:ascii="Times New Roman" w:hAnsi="Times New Roman"/>
          <w:bCs/>
          <w:sz w:val="26"/>
          <w:szCs w:val="26"/>
        </w:rPr>
        <w:t xml:space="preserve"> пункта 2.3 </w:t>
      </w:r>
      <w:r w:rsidR="007238A3">
        <w:rPr>
          <w:rFonts w:ascii="Times New Roman" w:hAnsi="Times New Roman"/>
          <w:bCs/>
          <w:sz w:val="26"/>
          <w:szCs w:val="26"/>
        </w:rPr>
        <w:t xml:space="preserve">Порядка </w:t>
      </w:r>
      <w:r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</w:p>
    <w:p w:rsidR="00A610A3" w:rsidRDefault="006C2902" w:rsidP="006C2902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>«</w:t>
      </w:r>
      <w:r w:rsidRPr="006C2902">
        <w:rPr>
          <w:color w:val="000000"/>
          <w:sz w:val="26"/>
          <w:szCs w:val="26"/>
        </w:rPr>
        <w:t>3) сведения о предельно допустимых отклонениях от параметров реализации инвестиционного проекта, указанных в</w:t>
      </w:r>
      <w:r>
        <w:rPr>
          <w:color w:val="000000"/>
          <w:sz w:val="26"/>
          <w:szCs w:val="26"/>
        </w:rPr>
        <w:t xml:space="preserve"> подпунктах 2)</w:t>
      </w:r>
      <w:r w:rsidR="00ED146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- 2.2) пункта</w:t>
      </w:r>
      <w:r w:rsidR="00A610A3">
        <w:rPr>
          <w:color w:val="000000"/>
          <w:sz w:val="26"/>
          <w:szCs w:val="26"/>
        </w:rPr>
        <w:t xml:space="preserve"> 2.3, в следующих пределах:</w:t>
      </w:r>
    </w:p>
    <w:p w:rsidR="006C2902" w:rsidRDefault="00A610A3" w:rsidP="006C2902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 xml:space="preserve">а) 25 процентов –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подпункте 2.1) пункта 2.3, если соглашение о защите и поощрении капиталовложений было </w:t>
      </w:r>
      <w:r w:rsidR="00C1525A">
        <w:rPr>
          <w:color w:val="000000"/>
          <w:sz w:val="26"/>
          <w:szCs w:val="26"/>
        </w:rPr>
        <w:t xml:space="preserve">заключено в порядке частной проектной инициативы (при этом объем вносимых организацией, реализующей проект, капиталовложений не может быть менее </w:t>
      </w:r>
      <w:r w:rsidR="00E57598">
        <w:rPr>
          <w:color w:val="000000"/>
          <w:sz w:val="26"/>
          <w:szCs w:val="26"/>
        </w:rPr>
        <w:t xml:space="preserve">объемов, предусмотренных частью 4 статьи 9 </w:t>
      </w:r>
      <w:r w:rsidR="00E57598" w:rsidRPr="00E57598">
        <w:rPr>
          <w:color w:val="000000"/>
          <w:sz w:val="26"/>
          <w:szCs w:val="26"/>
        </w:rPr>
        <w:t>Федерального закона</w:t>
      </w:r>
      <w:r w:rsidR="00E57598" w:rsidRPr="00E57598">
        <w:rPr>
          <w:bCs/>
          <w:color w:val="000000"/>
          <w:sz w:val="26"/>
          <w:szCs w:val="26"/>
          <w:shd w:val="clear" w:color="auto" w:fill="FFFFFF"/>
        </w:rPr>
        <w:t xml:space="preserve"> от 01.04.2020 № 69-ФЗ «О защите и поощрении капиталовложений в Российской Федерации»</w:t>
      </w:r>
      <w:r w:rsidR="001258CD">
        <w:rPr>
          <w:bCs/>
          <w:color w:val="000000"/>
          <w:sz w:val="26"/>
          <w:szCs w:val="26"/>
          <w:shd w:val="clear" w:color="auto" w:fill="FFFFFF"/>
        </w:rPr>
        <w:t>;</w:t>
      </w:r>
    </w:p>
    <w:p w:rsidR="001258CD" w:rsidRDefault="001258CD" w:rsidP="006C2902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  <w:shd w:val="clear" w:color="auto" w:fill="FFFFFF"/>
        </w:rPr>
        <w:t>б) 40 процентов – в случаях, указанных в подпунктах «а) – в)» подпункта 2) и подпункте 2.2) пункта 2.3 (значение предельно допустимых отклонений определяются в соответствии с порядком, установленным Правительством Российской Федерации)</w:t>
      </w:r>
      <w:r w:rsidR="001007E1">
        <w:rPr>
          <w:bCs/>
          <w:color w:val="000000"/>
          <w:sz w:val="26"/>
          <w:szCs w:val="26"/>
          <w:shd w:val="clear" w:color="auto" w:fill="FFFFFF"/>
        </w:rPr>
        <w:t>;».</w:t>
      </w:r>
    </w:p>
    <w:p w:rsidR="001007E1" w:rsidRDefault="001007E1" w:rsidP="006C2902">
      <w:pPr>
        <w:pStyle w:val="ac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  <w:shd w:val="clear" w:color="auto" w:fill="FFFFFF"/>
        </w:rPr>
      </w:pPr>
    </w:p>
    <w:p w:rsidR="001007E1" w:rsidRPr="006C2902" w:rsidRDefault="003D4E5A" w:rsidP="001007E1">
      <w:pPr>
        <w:pStyle w:val="ac"/>
        <w:numPr>
          <w:ilvl w:val="1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Первый абзац подпункта 6) пункта 2.3 </w:t>
      </w:r>
      <w:r w:rsidR="007238A3">
        <w:rPr>
          <w:color w:val="000000"/>
          <w:sz w:val="26"/>
          <w:szCs w:val="26"/>
        </w:rPr>
        <w:t xml:space="preserve">Порядка </w:t>
      </w:r>
      <w:r>
        <w:rPr>
          <w:color w:val="000000"/>
          <w:sz w:val="26"/>
          <w:szCs w:val="26"/>
        </w:rPr>
        <w:t>изложить в следующей редакции:</w:t>
      </w:r>
    </w:p>
    <w:p w:rsidR="003D4E5A" w:rsidRPr="001007E1" w:rsidRDefault="003F1871" w:rsidP="003D4E5A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3D4E5A" w:rsidRPr="001007E1">
        <w:rPr>
          <w:color w:val="000000"/>
          <w:sz w:val="26"/>
          <w:szCs w:val="26"/>
        </w:rPr>
        <w:t xml:space="preserve">6) указание на обязанность публично-правового образования (публично-правовых образований) осуществлять выплаты </w:t>
      </w:r>
      <w:r w:rsidR="003D4E5A">
        <w:rPr>
          <w:color w:val="000000"/>
          <w:sz w:val="26"/>
          <w:szCs w:val="26"/>
        </w:rPr>
        <w:t>(обеспечить возмещение затрат)</w:t>
      </w:r>
      <w:r w:rsidR="003D4E5A" w:rsidRPr="001007E1">
        <w:rPr>
          <w:color w:val="000000"/>
          <w:sz w:val="26"/>
          <w:szCs w:val="26"/>
        </w:rPr>
        <w:t xml:space="preserve">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</w:t>
      </w:r>
      <w:r w:rsidR="00212A31">
        <w:rPr>
          <w:color w:val="000000"/>
          <w:sz w:val="26"/>
          <w:szCs w:val="26"/>
        </w:rPr>
        <w:t xml:space="preserve">земельного налога (в случае,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затрат, указанных части 1 статьи 15 </w:t>
      </w:r>
      <w:r w:rsidR="00212A31" w:rsidRPr="00E57598">
        <w:rPr>
          <w:color w:val="000000"/>
          <w:sz w:val="26"/>
          <w:szCs w:val="26"/>
        </w:rPr>
        <w:t>Федерального закона</w:t>
      </w:r>
      <w:r w:rsidR="00212A31" w:rsidRPr="00E57598">
        <w:rPr>
          <w:bCs/>
          <w:color w:val="000000"/>
          <w:sz w:val="26"/>
          <w:szCs w:val="26"/>
          <w:shd w:val="clear" w:color="auto" w:fill="FFFFFF"/>
        </w:rPr>
        <w:t xml:space="preserve"> от 01.04.2020 № 69-ФЗ «О защите и поощрении капиталовложений в Российской Федерации»</w:t>
      </w:r>
      <w:r w:rsidR="00212A31">
        <w:rPr>
          <w:bCs/>
          <w:color w:val="000000"/>
          <w:sz w:val="26"/>
          <w:szCs w:val="26"/>
          <w:shd w:val="clear" w:color="auto" w:fill="FFFFFF"/>
        </w:rPr>
        <w:t xml:space="preserve">, в пределах земельного налога, исчисленного организацией, </w:t>
      </w:r>
      <w:r w:rsidR="00212A31">
        <w:rPr>
          <w:bCs/>
          <w:color w:val="000000"/>
          <w:sz w:val="26"/>
          <w:szCs w:val="26"/>
          <w:shd w:val="clear" w:color="auto" w:fill="FFFFFF"/>
        </w:rPr>
        <w:lastRenderedPageBreak/>
        <w:t xml:space="preserve">реализующей проект, для уплаты в местный бюджет), </w:t>
      </w:r>
      <w:r w:rsidR="003D4E5A" w:rsidRPr="001007E1">
        <w:rPr>
          <w:color w:val="000000"/>
          <w:sz w:val="26"/>
          <w:szCs w:val="26"/>
        </w:rPr>
        <w:t>ввозных таможенных пошлин, акцизов на автомобили легковые и мотоциклы:</w:t>
      </w:r>
      <w:r w:rsidR="00212A31">
        <w:rPr>
          <w:color w:val="000000"/>
          <w:sz w:val="26"/>
          <w:szCs w:val="26"/>
        </w:rPr>
        <w:t>».</w:t>
      </w:r>
    </w:p>
    <w:p w:rsidR="006C2902" w:rsidRDefault="006C2902" w:rsidP="006C290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3F1871" w:rsidRDefault="003F1871" w:rsidP="003F1871">
      <w:pPr>
        <w:pStyle w:val="a8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Подпункт 7) пункта 2.3 </w:t>
      </w:r>
      <w:r w:rsidR="007238A3">
        <w:rPr>
          <w:rFonts w:ascii="Times New Roman" w:hAnsi="Times New Roman"/>
          <w:bCs/>
          <w:sz w:val="26"/>
          <w:szCs w:val="26"/>
        </w:rPr>
        <w:t xml:space="preserve">Порядка </w:t>
      </w:r>
      <w:r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</w:p>
    <w:p w:rsidR="003F1871" w:rsidRDefault="003F1871" w:rsidP="003F1871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3F1871">
        <w:rPr>
          <w:color w:val="000000"/>
          <w:sz w:val="26"/>
          <w:szCs w:val="26"/>
        </w:rPr>
        <w:t xml:space="preserve">7) порядок </w:t>
      </w:r>
      <w:r w:rsidR="00D76AAF">
        <w:rPr>
          <w:color w:val="000000"/>
          <w:sz w:val="26"/>
          <w:szCs w:val="26"/>
        </w:rPr>
        <w:t xml:space="preserve">мониторинга, в том числе </w:t>
      </w:r>
      <w:r w:rsidRPr="003F1871">
        <w:rPr>
          <w:color w:val="000000"/>
          <w:sz w:val="26"/>
          <w:szCs w:val="26"/>
        </w:rPr>
        <w:t>представления организацией, реализующей проект, информации об этапах реализации инвестиционного проекта;</w:t>
      </w:r>
      <w:r w:rsidR="00D76AAF">
        <w:rPr>
          <w:color w:val="000000"/>
          <w:sz w:val="26"/>
          <w:szCs w:val="26"/>
        </w:rPr>
        <w:t>».</w:t>
      </w:r>
    </w:p>
    <w:p w:rsidR="00D76AAF" w:rsidRDefault="00D76AAF" w:rsidP="003F1871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D76AAF" w:rsidRPr="003F1871" w:rsidRDefault="00B66E06" w:rsidP="00D76AAF">
      <w:pPr>
        <w:pStyle w:val="ac"/>
        <w:numPr>
          <w:ilvl w:val="1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Подпункт 9) пункта 2.3 </w:t>
      </w:r>
      <w:r w:rsidR="007238A3">
        <w:rPr>
          <w:color w:val="000000"/>
          <w:sz w:val="26"/>
          <w:szCs w:val="26"/>
        </w:rPr>
        <w:t xml:space="preserve">Порядка </w:t>
      </w:r>
      <w:r>
        <w:rPr>
          <w:color w:val="000000"/>
          <w:sz w:val="26"/>
          <w:szCs w:val="26"/>
        </w:rPr>
        <w:t>изложить в следующей редакции</w:t>
      </w:r>
    </w:p>
    <w:p w:rsidR="00B66E06" w:rsidRPr="000D3E18" w:rsidRDefault="00B66E06" w:rsidP="000D3E18">
      <w:pPr>
        <w:pStyle w:val="ac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>«</w:t>
      </w:r>
      <w:r w:rsidRPr="00B66E06">
        <w:rPr>
          <w:color w:val="000000"/>
          <w:sz w:val="26"/>
          <w:szCs w:val="26"/>
        </w:rPr>
        <w:t>9) иные условия, пред</w:t>
      </w:r>
      <w:r>
        <w:rPr>
          <w:color w:val="000000"/>
          <w:sz w:val="26"/>
          <w:szCs w:val="26"/>
        </w:rPr>
        <w:t xml:space="preserve">усмотренные Федеральным законом </w:t>
      </w:r>
      <w:r w:rsidRPr="00E57598">
        <w:rPr>
          <w:bCs/>
          <w:color w:val="000000"/>
          <w:sz w:val="26"/>
          <w:szCs w:val="26"/>
          <w:shd w:val="clear" w:color="auto" w:fill="FFFFFF"/>
        </w:rPr>
        <w:t>от 01.04.2020 № 69-ФЗ «О защите и поощрении капиталовложений в Российской Федерации»</w:t>
      </w:r>
      <w:r>
        <w:rPr>
          <w:bCs/>
          <w:color w:val="000000"/>
          <w:sz w:val="26"/>
          <w:szCs w:val="26"/>
          <w:shd w:val="clear" w:color="auto" w:fill="FFFFFF"/>
        </w:rPr>
        <w:t xml:space="preserve"> и типовой формой соглашения о защите и поощрении капиталовложений, утвержденной Правительством Российской Федерации</w:t>
      </w:r>
      <w:r w:rsidR="000D3E18">
        <w:rPr>
          <w:bCs/>
          <w:color w:val="000000"/>
          <w:sz w:val="26"/>
          <w:szCs w:val="26"/>
          <w:shd w:val="clear" w:color="auto" w:fill="FFFFFF"/>
        </w:rPr>
        <w:t>.»</w:t>
      </w:r>
    </w:p>
    <w:p w:rsidR="003F1871" w:rsidRPr="00C5757F" w:rsidRDefault="003F1871" w:rsidP="003F1871">
      <w:pPr>
        <w:pStyle w:val="a8"/>
        <w:spacing w:after="0" w:line="240" w:lineRule="auto"/>
        <w:ind w:left="709"/>
        <w:jc w:val="both"/>
        <w:rPr>
          <w:rFonts w:ascii="Times New Roman" w:hAnsi="Times New Roman"/>
          <w:bCs/>
          <w:sz w:val="26"/>
          <w:szCs w:val="26"/>
        </w:rPr>
      </w:pPr>
    </w:p>
    <w:p w:rsidR="00827EFE" w:rsidRDefault="00827EFE" w:rsidP="00CE47FF">
      <w:pPr>
        <w:pStyle w:val="a8"/>
        <w:shd w:val="clear" w:color="auto" w:fill="FFFFFF"/>
        <w:spacing w:after="0" w:line="240" w:lineRule="auto"/>
        <w:ind w:left="0" w:right="-5"/>
        <w:jc w:val="both"/>
        <w:rPr>
          <w:rFonts w:ascii="Times New Roman" w:hAnsi="Times New Roman"/>
          <w:sz w:val="26"/>
          <w:szCs w:val="26"/>
        </w:rPr>
      </w:pPr>
    </w:p>
    <w:p w:rsidR="00416ABE" w:rsidRPr="002C051A" w:rsidRDefault="00610C18" w:rsidP="002C051A">
      <w:pPr>
        <w:numPr>
          <w:ilvl w:val="1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C05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2C051A" w:rsidRPr="002C05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одпункт 6 п</w:t>
      </w:r>
      <w:r w:rsidRPr="002C05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ункт </w:t>
      </w:r>
      <w:r w:rsidR="002C051A" w:rsidRPr="002C05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3.1 Порядка изложить в следующей редакции</w:t>
      </w:r>
      <w:r w:rsidR="00416ABE" w:rsidRPr="002C05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416ABE" w:rsidRPr="002C051A" w:rsidRDefault="00416ABE" w:rsidP="002C051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C051A" w:rsidRPr="002C051A" w:rsidRDefault="002C051A" w:rsidP="002C051A">
      <w:pPr>
        <w:spacing w:after="0" w:line="240" w:lineRule="auto"/>
        <w:ind w:firstLine="709"/>
        <w:jc w:val="both"/>
        <w:rPr>
          <w:rFonts w:ascii="Verdana" w:eastAsia="Times New Roman" w:hAnsi="Verdan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2C051A">
        <w:rPr>
          <w:rFonts w:ascii="Times New Roman" w:eastAsia="Times New Roman" w:hAnsi="Times New Roman"/>
          <w:sz w:val="26"/>
          <w:szCs w:val="26"/>
          <w:lang w:eastAsia="ru-RU"/>
        </w:rPr>
        <w:t>6) с</w:t>
      </w:r>
      <w:r w:rsidR="00686A39">
        <w:rPr>
          <w:rFonts w:ascii="Times New Roman" w:eastAsia="Times New Roman" w:hAnsi="Times New Roman"/>
          <w:sz w:val="26"/>
          <w:szCs w:val="26"/>
          <w:lang w:eastAsia="ru-RU"/>
        </w:rPr>
        <w:t>оздание (с</w:t>
      </w:r>
      <w:r w:rsidRPr="002C051A">
        <w:rPr>
          <w:rFonts w:ascii="Times New Roman" w:eastAsia="Times New Roman" w:hAnsi="Times New Roman"/>
          <w:sz w:val="26"/>
          <w:szCs w:val="26"/>
          <w:lang w:eastAsia="ru-RU"/>
        </w:rPr>
        <w:t xml:space="preserve">троительство) </w:t>
      </w:r>
      <w:r w:rsidR="00686A39">
        <w:rPr>
          <w:rFonts w:ascii="Times New Roman" w:eastAsia="Times New Roman" w:hAnsi="Times New Roman"/>
          <w:sz w:val="26"/>
          <w:szCs w:val="26"/>
          <w:lang w:eastAsia="ru-RU"/>
        </w:rPr>
        <w:t xml:space="preserve">либо реконструкция и (или) модернизация </w:t>
      </w:r>
      <w:r w:rsidRPr="002C051A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административно-деловых центров и торговых центров (комплексов)</w:t>
      </w:r>
      <w:r w:rsidR="00686A39">
        <w:rPr>
          <w:rFonts w:ascii="Times New Roman" w:eastAsia="Times New Roman" w:hAnsi="Times New Roman"/>
          <w:sz w:val="26"/>
          <w:szCs w:val="26"/>
          <w:lang w:eastAsia="ru-RU"/>
        </w:rPr>
        <w:t xml:space="preserve"> (кроме аэровокзалов (терминалов),</w:t>
      </w:r>
      <w:r w:rsidRPr="002C051A">
        <w:rPr>
          <w:rFonts w:ascii="Times New Roman" w:eastAsia="Times New Roman" w:hAnsi="Times New Roman"/>
          <w:sz w:val="26"/>
          <w:szCs w:val="26"/>
          <w:lang w:eastAsia="ru-RU"/>
        </w:rPr>
        <w:t xml:space="preserve"> а также многоквартирных до</w:t>
      </w:r>
      <w:r w:rsidR="00686A39">
        <w:rPr>
          <w:rFonts w:ascii="Times New Roman" w:eastAsia="Times New Roman" w:hAnsi="Times New Roman"/>
          <w:sz w:val="26"/>
          <w:szCs w:val="26"/>
          <w:lang w:eastAsia="ru-RU"/>
        </w:rPr>
        <w:t xml:space="preserve">мов, жилых домов (кроме </w:t>
      </w:r>
      <w:r w:rsidRPr="002C051A">
        <w:rPr>
          <w:rFonts w:ascii="Times New Roman" w:eastAsia="Times New Roman" w:hAnsi="Times New Roman"/>
          <w:sz w:val="26"/>
          <w:szCs w:val="26"/>
          <w:lang w:eastAsia="ru-RU"/>
        </w:rPr>
        <w:t>строительства таких домов в соответствии с договором о комплексном развитии территории).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62221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F2F88" w:rsidRPr="002C051A" w:rsidRDefault="00BF2F88" w:rsidP="002C051A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CE47FF" w:rsidRPr="002C051A" w:rsidRDefault="00CE47FF" w:rsidP="002C051A">
      <w:pPr>
        <w:pStyle w:val="ac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2C051A">
        <w:rPr>
          <w:sz w:val="26"/>
          <w:szCs w:val="26"/>
        </w:rPr>
        <w:t xml:space="preserve">Опубликовать настоящее постановление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информационной сети «Интернет» по адресу: </w:t>
      </w:r>
      <w:hyperlink r:id="rId7" w:history="1">
        <w:r w:rsidRPr="002C051A">
          <w:rPr>
            <w:rStyle w:val="a6"/>
            <w:color w:val="000000"/>
            <w:sz w:val="26"/>
            <w:szCs w:val="26"/>
          </w:rPr>
          <w:t>http://www.lesnaya</w:t>
        </w:r>
      </w:hyperlink>
      <w:r w:rsidRPr="002C051A">
        <w:rPr>
          <w:color w:val="000000"/>
          <w:sz w:val="26"/>
          <w:szCs w:val="26"/>
          <w:u w:val="single"/>
        </w:rPr>
        <w:t xml:space="preserve"> - adm.ru.</w:t>
      </w:r>
    </w:p>
    <w:p w:rsidR="00CE47FF" w:rsidRPr="002C051A" w:rsidRDefault="00CE47FF" w:rsidP="002C05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47FF" w:rsidRPr="002C051A" w:rsidRDefault="00CE47FF" w:rsidP="002C05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47FF" w:rsidRPr="002C051A" w:rsidRDefault="00CE47FF" w:rsidP="002C05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47FF" w:rsidRPr="002C051A" w:rsidRDefault="00CE47FF" w:rsidP="002C05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4BCB" w:rsidRPr="002C051A" w:rsidRDefault="00CE47FF" w:rsidP="002C051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051A">
        <w:rPr>
          <w:rFonts w:ascii="Times New Roman" w:eastAsia="Times New Roman" w:hAnsi="Times New Roman"/>
          <w:sz w:val="26"/>
          <w:szCs w:val="26"/>
          <w:lang w:eastAsia="ru-RU"/>
        </w:rPr>
        <w:t>Глава Лесновского сельского поселения</w:t>
      </w:r>
      <w:r w:rsidRPr="002C05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C05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C05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C05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D149E" w:rsidRPr="002C051A">
        <w:rPr>
          <w:rFonts w:ascii="Times New Roman" w:eastAsia="Times New Roman" w:hAnsi="Times New Roman"/>
          <w:sz w:val="26"/>
          <w:szCs w:val="26"/>
          <w:lang w:eastAsia="ru-RU"/>
        </w:rPr>
        <w:t>С.Г. Калиничев</w:t>
      </w:r>
    </w:p>
    <w:sectPr w:rsidR="003F4BCB" w:rsidRPr="002C051A" w:rsidSect="005C1F2A">
      <w:pgSz w:w="11905" w:h="16838"/>
      <w:pgMar w:top="1134" w:right="850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8C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FE73691"/>
    <w:multiLevelType w:val="multilevel"/>
    <w:tmpl w:val="00C016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49F4422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1643D37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6D03595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9FF4D68"/>
    <w:multiLevelType w:val="hybridMultilevel"/>
    <w:tmpl w:val="9242679E"/>
    <w:lvl w:ilvl="0" w:tplc="CCC4274A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B77E56"/>
    <w:multiLevelType w:val="multilevel"/>
    <w:tmpl w:val="C8D635C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490F00E1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E0E6D44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50C98"/>
    <w:rsid w:val="0007403B"/>
    <w:rsid w:val="00075965"/>
    <w:rsid w:val="00091125"/>
    <w:rsid w:val="000B55DE"/>
    <w:rsid w:val="000C4BEC"/>
    <w:rsid w:val="000D3E18"/>
    <w:rsid w:val="001007E1"/>
    <w:rsid w:val="001258CD"/>
    <w:rsid w:val="00163D7F"/>
    <w:rsid w:val="00181F18"/>
    <w:rsid w:val="001930FF"/>
    <w:rsid w:val="001A0061"/>
    <w:rsid w:val="001A7CE4"/>
    <w:rsid w:val="001B05E7"/>
    <w:rsid w:val="001B468C"/>
    <w:rsid w:val="001F7693"/>
    <w:rsid w:val="00212A31"/>
    <w:rsid w:val="00277B75"/>
    <w:rsid w:val="0028674C"/>
    <w:rsid w:val="002A198F"/>
    <w:rsid w:val="002C051A"/>
    <w:rsid w:val="002C7205"/>
    <w:rsid w:val="002D08CF"/>
    <w:rsid w:val="002D149E"/>
    <w:rsid w:val="002E2113"/>
    <w:rsid w:val="002E703B"/>
    <w:rsid w:val="002F5A39"/>
    <w:rsid w:val="002F73B5"/>
    <w:rsid w:val="003301D2"/>
    <w:rsid w:val="0035258E"/>
    <w:rsid w:val="00354EC0"/>
    <w:rsid w:val="00360588"/>
    <w:rsid w:val="003C1A59"/>
    <w:rsid w:val="003D4E5A"/>
    <w:rsid w:val="003D5EF6"/>
    <w:rsid w:val="003F0B3E"/>
    <w:rsid w:val="003F1871"/>
    <w:rsid w:val="003F4BCB"/>
    <w:rsid w:val="00404A70"/>
    <w:rsid w:val="00404D11"/>
    <w:rsid w:val="00416ABE"/>
    <w:rsid w:val="004351C6"/>
    <w:rsid w:val="00485F6A"/>
    <w:rsid w:val="004947E9"/>
    <w:rsid w:val="004B034B"/>
    <w:rsid w:val="004B369F"/>
    <w:rsid w:val="004F5B15"/>
    <w:rsid w:val="00524133"/>
    <w:rsid w:val="00551815"/>
    <w:rsid w:val="005757FC"/>
    <w:rsid w:val="00577054"/>
    <w:rsid w:val="005A587F"/>
    <w:rsid w:val="005C1F2A"/>
    <w:rsid w:val="005D338A"/>
    <w:rsid w:val="00610C18"/>
    <w:rsid w:val="00622210"/>
    <w:rsid w:val="00634864"/>
    <w:rsid w:val="0063491C"/>
    <w:rsid w:val="00650C98"/>
    <w:rsid w:val="0066328D"/>
    <w:rsid w:val="006839D1"/>
    <w:rsid w:val="0068543E"/>
    <w:rsid w:val="00686A39"/>
    <w:rsid w:val="006C2902"/>
    <w:rsid w:val="00713354"/>
    <w:rsid w:val="007238A3"/>
    <w:rsid w:val="00726BE0"/>
    <w:rsid w:val="00731978"/>
    <w:rsid w:val="00735A5B"/>
    <w:rsid w:val="007F1F71"/>
    <w:rsid w:val="008000C1"/>
    <w:rsid w:val="00820C72"/>
    <w:rsid w:val="00827EFE"/>
    <w:rsid w:val="0086001C"/>
    <w:rsid w:val="00881DA3"/>
    <w:rsid w:val="008E60E4"/>
    <w:rsid w:val="008E7FD2"/>
    <w:rsid w:val="00921DB4"/>
    <w:rsid w:val="00921E21"/>
    <w:rsid w:val="009314F1"/>
    <w:rsid w:val="00957C0B"/>
    <w:rsid w:val="009674A0"/>
    <w:rsid w:val="00972357"/>
    <w:rsid w:val="00977B10"/>
    <w:rsid w:val="009A24BF"/>
    <w:rsid w:val="009A7C94"/>
    <w:rsid w:val="009B621C"/>
    <w:rsid w:val="009D705E"/>
    <w:rsid w:val="009E3CA8"/>
    <w:rsid w:val="009E5E14"/>
    <w:rsid w:val="00A5222C"/>
    <w:rsid w:val="00A610A3"/>
    <w:rsid w:val="00A655E6"/>
    <w:rsid w:val="00B05572"/>
    <w:rsid w:val="00B17E8B"/>
    <w:rsid w:val="00B5003C"/>
    <w:rsid w:val="00B567AB"/>
    <w:rsid w:val="00B66E06"/>
    <w:rsid w:val="00BA6D81"/>
    <w:rsid w:val="00BB1737"/>
    <w:rsid w:val="00BC0025"/>
    <w:rsid w:val="00BC2950"/>
    <w:rsid w:val="00BE2C99"/>
    <w:rsid w:val="00BF2F88"/>
    <w:rsid w:val="00C1525A"/>
    <w:rsid w:val="00C27275"/>
    <w:rsid w:val="00C51AD8"/>
    <w:rsid w:val="00C5757F"/>
    <w:rsid w:val="00CB1A3C"/>
    <w:rsid w:val="00CE03F7"/>
    <w:rsid w:val="00CE47FF"/>
    <w:rsid w:val="00CE7658"/>
    <w:rsid w:val="00D02ABA"/>
    <w:rsid w:val="00D02F17"/>
    <w:rsid w:val="00D257A6"/>
    <w:rsid w:val="00D444A0"/>
    <w:rsid w:val="00D622BC"/>
    <w:rsid w:val="00D76AAF"/>
    <w:rsid w:val="00D86778"/>
    <w:rsid w:val="00DC5453"/>
    <w:rsid w:val="00DC6662"/>
    <w:rsid w:val="00DD2AF0"/>
    <w:rsid w:val="00DF20FF"/>
    <w:rsid w:val="00E1127F"/>
    <w:rsid w:val="00E26CA4"/>
    <w:rsid w:val="00E27FD1"/>
    <w:rsid w:val="00E34084"/>
    <w:rsid w:val="00E36FCF"/>
    <w:rsid w:val="00E4173E"/>
    <w:rsid w:val="00E57598"/>
    <w:rsid w:val="00EA1B08"/>
    <w:rsid w:val="00EA3DEC"/>
    <w:rsid w:val="00ED1461"/>
    <w:rsid w:val="00F05C14"/>
    <w:rsid w:val="00F07588"/>
    <w:rsid w:val="00F450BA"/>
    <w:rsid w:val="00F62286"/>
    <w:rsid w:val="00FB01D2"/>
    <w:rsid w:val="00FC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75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C98"/>
    <w:pPr>
      <w:autoSpaceDE w:val="0"/>
      <w:autoSpaceDN w:val="0"/>
      <w:adjustRightInd w:val="0"/>
    </w:pPr>
    <w:rPr>
      <w:rFonts w:ascii="Times New Roman" w:hAnsi="Times New Roman"/>
      <w:sz w:val="8"/>
      <w:szCs w:val="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77B1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977B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7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5">
    <w:name w:val="Знак Знак Знак Знак"/>
    <w:basedOn w:val="a"/>
    <w:rsid w:val="00E1127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Hyperlink"/>
    <w:unhideWhenUsed/>
    <w:rsid w:val="00731978"/>
    <w:rPr>
      <w:color w:val="0000FF"/>
      <w:u w:val="single"/>
    </w:rPr>
  </w:style>
  <w:style w:type="table" w:styleId="a7">
    <w:name w:val="Table Grid"/>
    <w:basedOn w:val="a1"/>
    <w:uiPriority w:val="59"/>
    <w:rsid w:val="003D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674C"/>
    <w:pPr>
      <w:ind w:left="720"/>
      <w:contextualSpacing/>
    </w:pPr>
  </w:style>
  <w:style w:type="paragraph" w:styleId="a9">
    <w:name w:val="No Spacing"/>
    <w:qFormat/>
    <w:rsid w:val="0028674C"/>
    <w:pPr>
      <w:suppressAutoHyphens/>
    </w:pPr>
    <w:rPr>
      <w:rFonts w:eastAsia="Arial"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360588"/>
    <w:pPr>
      <w:spacing w:after="12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36058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27EFE"/>
  </w:style>
  <w:style w:type="character" w:customStyle="1" w:styleId="apple-converted-space">
    <w:name w:val="apple-converted-space"/>
    <w:basedOn w:val="a0"/>
    <w:rsid w:val="00827EFE"/>
  </w:style>
  <w:style w:type="character" w:customStyle="1" w:styleId="10">
    <w:name w:val="Заголовок 1 Знак"/>
    <w:link w:val="1"/>
    <w:uiPriority w:val="9"/>
    <w:rsid w:val="0007596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l">
    <w:name w:val="hl"/>
    <w:basedOn w:val="a0"/>
    <w:rsid w:val="00075965"/>
  </w:style>
  <w:style w:type="paragraph" w:customStyle="1" w:styleId="formattext">
    <w:name w:val="formattext"/>
    <w:basedOn w:val="a"/>
    <w:rsid w:val="00F075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35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rsid w:val="00C27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11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30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2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8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7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7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9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sna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520D9F38-46C9-4E0C-9CB9-8A55CA98C2C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/>
      <vt:lpstr/>
      <vt:lpstr/>
    </vt:vector>
  </TitlesOfParts>
  <Company/>
  <LinksUpToDate>false</LinksUpToDate>
  <CharactersWithSpaces>6476</CharactersWithSpaces>
  <SharedDoc>false</SharedDoc>
  <HLinks>
    <vt:vector size="12" baseType="variant"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  <vt:variant>
        <vt:i4>7733370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http://pravo.minjust.ru:8080/bigs/showDocument.html?id=520D9F38-46C9-4E0C-9CB9-8A55CA98C2CB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2021-02-19T09:20:00Z</cp:lastPrinted>
  <dcterms:created xsi:type="dcterms:W3CDTF">2021-08-02T09:25:00Z</dcterms:created>
  <dcterms:modified xsi:type="dcterms:W3CDTF">2021-08-02T09:25:00Z</dcterms:modified>
</cp:coreProperties>
</file>