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>31.07.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0733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8B" w:rsidRPr="002F128B" w:rsidRDefault="002F128B" w:rsidP="002F128B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Об утверждении </w:t>
      </w:r>
      <w:proofErr w:type="gramStart"/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</w:t>
      </w:r>
      <w:r w:rsidR="00907330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рядка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="00907330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расходования средств резервного фонда </w:t>
      </w: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администрации</w:t>
      </w:r>
      <w:proofErr w:type="gramEnd"/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Лесновского</w:t>
      </w: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сельского поселения</w:t>
      </w: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128B" w:rsidRDefault="002F128B" w:rsidP="002F1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28B">
        <w:rPr>
          <w:rFonts w:ascii="Times New Roman" w:hAnsi="Times New Roman"/>
          <w:sz w:val="28"/>
          <w:szCs w:val="28"/>
        </w:rPr>
        <w:t xml:space="preserve">В соответствии со статьей 81 Бюджетного </w:t>
      </w:r>
      <w:r>
        <w:rPr>
          <w:rFonts w:ascii="Times New Roman" w:hAnsi="Times New Roman"/>
          <w:sz w:val="28"/>
          <w:szCs w:val="28"/>
        </w:rPr>
        <w:t xml:space="preserve">кодекса Российской Федерации, </w:t>
      </w:r>
      <w:r w:rsidRPr="002F128B">
        <w:rPr>
          <w:rFonts w:ascii="Times New Roman" w:hAnsi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21.12.1994 года № 68 –ФЗ «О защите населения и территорий от чрезвычайных ситуаций  природного и техногенного характера», в целях создания местного резерва материальных ресурсов для ликвидации чрезвычайных ситуаций природного и техногенного характера</w:t>
      </w:r>
      <w:proofErr w:type="gramEnd"/>
      <w:r w:rsidRPr="002F128B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>Лесновского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7B10" w:rsidRPr="002F128B" w:rsidRDefault="00977B10" w:rsidP="002F1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B10" w:rsidRDefault="00977B10" w:rsidP="00977B10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907330" w:rsidRPr="00907330" w:rsidRDefault="00907330" w:rsidP="009073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</w:t>
      </w:r>
      <w:r w:rsidR="002F128B" w:rsidRPr="002F128B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прилагаемый</w:t>
      </w:r>
      <w:r w:rsidR="001677FA">
        <w:rPr>
          <w:rFonts w:ascii="Times New Roman" w:hAnsi="Times New Roman"/>
          <w:sz w:val="28"/>
          <w:szCs w:val="28"/>
        </w:rPr>
        <w:t xml:space="preserve"> </w:t>
      </w:r>
      <w:r w:rsidRPr="00907330">
        <w:rPr>
          <w:rFonts w:ascii="Times New Roman" w:eastAsia="Arial" w:hAnsi="Times New Roman" w:cs="Times New Roman"/>
          <w:sz w:val="28"/>
          <w:szCs w:val="28"/>
          <w:lang w:eastAsia="ar-SA"/>
        </w:rPr>
        <w:t>Поряд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ок</w:t>
      </w:r>
      <w:r w:rsidRPr="0090733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расходования средств резервного фонда администрации Лесновского сельского поселения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1677FA" w:rsidRPr="001677FA" w:rsidRDefault="00907330" w:rsidP="009073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77FA">
        <w:rPr>
          <w:rFonts w:ascii="Times New Roman" w:hAnsi="Times New Roman"/>
          <w:sz w:val="28"/>
          <w:szCs w:val="28"/>
        </w:rPr>
        <w:t xml:space="preserve">. Признать утратившим силу постановление администрации Лесновского сельского поселения от 12.12.2016 № 95 </w:t>
      </w:r>
      <w:r w:rsidR="001677FA" w:rsidRPr="001677FA">
        <w:rPr>
          <w:rFonts w:ascii="Times New Roman" w:hAnsi="Times New Roman"/>
          <w:sz w:val="28"/>
          <w:szCs w:val="28"/>
        </w:rPr>
        <w:t>«</w:t>
      </w:r>
      <w:r w:rsidR="001677FA" w:rsidRPr="001677FA">
        <w:rPr>
          <w:rFonts w:ascii="Times New Roman" w:hAnsi="Times New Roman" w:cs="Times New Roman"/>
          <w:sz w:val="28"/>
          <w:szCs w:val="28"/>
        </w:rPr>
        <w:t>Об утверждении Положения о резервном фонде администрации Лесновского сельского поселения</w:t>
      </w:r>
      <w:r w:rsidR="001677FA">
        <w:rPr>
          <w:rFonts w:ascii="Times New Roman" w:hAnsi="Times New Roman" w:cs="Times New Roman"/>
          <w:sz w:val="28"/>
          <w:szCs w:val="28"/>
        </w:rPr>
        <w:t>».</w:t>
      </w:r>
    </w:p>
    <w:p w:rsidR="00BB1737" w:rsidRPr="002F128B" w:rsidRDefault="00907330" w:rsidP="00167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</w:t>
      </w:r>
      <w:r w:rsidR="00BB1737"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со дня его официального опубликования.</w:t>
      </w:r>
    </w:p>
    <w:p w:rsidR="00BB1737" w:rsidRPr="002F128B" w:rsidRDefault="001677FA" w:rsidP="00167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1737"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90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BB1737"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lesnaya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 xml:space="preserve"> - 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adm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.ru</w:t>
        </w:r>
      </w:hyperlink>
      <w:r w:rsidR="00731978" w:rsidRPr="002F12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B1737" w:rsidRDefault="00BB1737" w:rsidP="00BB17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FA" w:rsidRDefault="001677FA" w:rsidP="002F1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DDB" w:rsidRDefault="007A7DDB" w:rsidP="002F1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977B10"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Администрации</w:t>
      </w:r>
    </w:p>
    <w:p w:rsidR="002F128B" w:rsidRDefault="00977B10" w:rsidP="002F1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</w:t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</w:t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</w:t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С.А. Усова</w:t>
      </w:r>
    </w:p>
    <w:p w:rsidR="001677FA" w:rsidRDefault="001677FA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330" w:rsidRDefault="00907330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330" w:rsidRDefault="00907330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330" w:rsidRDefault="00907330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330" w:rsidRDefault="00907330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330" w:rsidRDefault="00907330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330" w:rsidRDefault="00907330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FA" w:rsidRDefault="001677FA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2F128B" w:rsidRPr="00756FDC" w:rsidRDefault="001677FA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r w:rsidR="002F1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2F128B" w:rsidRPr="00756FDC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</w:p>
    <w:p w:rsidR="002F128B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A7DDB">
        <w:rPr>
          <w:rFonts w:ascii="Times New Roman" w:eastAsia="Times New Roman" w:hAnsi="Times New Roman" w:cs="Times New Roman"/>
          <w:sz w:val="24"/>
          <w:szCs w:val="24"/>
          <w:lang w:eastAsia="ru-RU"/>
        </w:rPr>
        <w:t>31.07.</w:t>
      </w:r>
      <w:r w:rsidR="001677FA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7A7DDB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bookmarkStart w:id="0" w:name="_GoBack"/>
      <w:bookmarkEnd w:id="0"/>
    </w:p>
    <w:p w:rsidR="002F128B" w:rsidRPr="00756FDC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28B" w:rsidRPr="002F128B" w:rsidRDefault="002F128B" w:rsidP="002F128B">
      <w:pPr>
        <w:suppressAutoHyphens/>
        <w:spacing w:after="0" w:line="240" w:lineRule="auto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907330" w:rsidRDefault="00907330" w:rsidP="0090733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Порядок</w:t>
      </w:r>
    </w:p>
    <w:p w:rsidR="00907330" w:rsidRDefault="00907330" w:rsidP="0090733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расходования средств резервного фонда</w:t>
      </w:r>
    </w:p>
    <w:p w:rsidR="00907330" w:rsidRPr="002F128B" w:rsidRDefault="00907330" w:rsidP="0090733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администрации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Лесновского</w:t>
      </w: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сельского поселения</w:t>
      </w: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</w:p>
    <w:p w:rsidR="00A107BC" w:rsidRPr="00A107BC" w:rsidRDefault="002F128B" w:rsidP="00E97032">
      <w:pPr>
        <w:pStyle w:val="aa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A107BC">
        <w:rPr>
          <w:rFonts w:ascii="Times New Roman" w:eastAsia="Arial" w:hAnsi="Times New Roman" w:cs="Calibri"/>
          <w:sz w:val="28"/>
          <w:szCs w:val="28"/>
          <w:lang w:eastAsia="ar-SA"/>
        </w:rPr>
        <w:t>Настоящ</w:t>
      </w:r>
      <w:r w:rsidR="00907330" w:rsidRPr="00A107BC">
        <w:rPr>
          <w:rFonts w:ascii="Times New Roman" w:eastAsia="Arial" w:hAnsi="Times New Roman" w:cs="Calibri"/>
          <w:sz w:val="28"/>
          <w:szCs w:val="28"/>
          <w:lang w:eastAsia="ar-SA"/>
        </w:rPr>
        <w:t>ий Порядок</w:t>
      </w:r>
      <w:r w:rsidRPr="00A107BC">
        <w:rPr>
          <w:rFonts w:ascii="Times New Roman" w:eastAsia="Arial" w:hAnsi="Times New Roman" w:cs="Calibri"/>
          <w:sz w:val="28"/>
          <w:szCs w:val="28"/>
          <w:lang w:eastAsia="ar-SA"/>
        </w:rPr>
        <w:t xml:space="preserve"> </w:t>
      </w:r>
      <w:r w:rsidR="00A107BC" w:rsidRPr="00A107BC">
        <w:rPr>
          <w:rFonts w:ascii="Times New Roman" w:eastAsia="Arial" w:hAnsi="Times New Roman" w:cs="Calibri"/>
          <w:sz w:val="28"/>
          <w:szCs w:val="28"/>
          <w:lang w:eastAsia="ar-SA"/>
        </w:rPr>
        <w:t>устанавливает порядок расходования средств резервного фонда администрации Лесновского сельского поселения (далее – резервный фонд) на финансирование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ситуаций, имевших место на территории Лесновского сельского поселения в текущем финансовом году.</w:t>
      </w:r>
    </w:p>
    <w:p w:rsidR="00E97032" w:rsidRDefault="00E97032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Размер резервного фонда устанавливается решением Совета депутатов Лесновского сельского поселения о бюджете Лесновского сельского поселения на соответствующий год и плановый период и не может превышать 3 процентов утвержденного указанным решением общего объема расходов.</w:t>
      </w:r>
    </w:p>
    <w:p w:rsidR="00E97032" w:rsidRPr="00E97032" w:rsidRDefault="00E97032" w:rsidP="00F93608">
      <w:pPr>
        <w:pStyle w:val="aa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E97032">
        <w:rPr>
          <w:rFonts w:ascii="Times New Roman" w:eastAsia="Arial" w:hAnsi="Times New Roman" w:cs="Calibri"/>
          <w:sz w:val="28"/>
          <w:szCs w:val="28"/>
          <w:lang w:eastAsia="ar-SA"/>
        </w:rPr>
        <w:t xml:space="preserve">Средства резервного фонда </w:t>
      </w:r>
      <w:r w:rsidR="00F93608">
        <w:rPr>
          <w:rFonts w:ascii="Times New Roman" w:eastAsia="Arial" w:hAnsi="Times New Roman" w:cs="Calibri"/>
          <w:sz w:val="28"/>
          <w:szCs w:val="28"/>
          <w:lang w:eastAsia="ar-SA"/>
        </w:rPr>
        <w:t>используются на финансовое обеспечение следующих непредвиденных расходов:</w:t>
      </w:r>
    </w:p>
    <w:p w:rsidR="00F93608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а)</w:t>
      </w:r>
      <w:r w:rsidR="00E97032">
        <w:rPr>
          <w:rFonts w:ascii="Times New Roman" w:eastAsia="Arial" w:hAnsi="Times New Roman" w:cs="Calibri"/>
          <w:sz w:val="28"/>
          <w:szCs w:val="28"/>
          <w:lang w:eastAsia="ar-SA"/>
        </w:rPr>
        <w:t xml:space="preserve"> </w:t>
      </w:r>
      <w:r w:rsidR="00F93608">
        <w:rPr>
          <w:rFonts w:ascii="Times New Roman" w:eastAsia="Arial" w:hAnsi="Times New Roman" w:cs="Calibri"/>
          <w:sz w:val="28"/>
          <w:szCs w:val="28"/>
          <w:lang w:eastAsia="ar-SA"/>
        </w:rPr>
        <w:t>выполнение работ по ликвидации угрозы чрезвычайных ситуаций муниципального характера;</w:t>
      </w:r>
    </w:p>
    <w:p w:rsidR="00F93608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б)</w:t>
      </w:r>
      <w:r w:rsidR="00F93608">
        <w:rPr>
          <w:rFonts w:ascii="Times New Roman" w:eastAsia="Arial" w:hAnsi="Times New Roman" w:cs="Calibri"/>
          <w:sz w:val="28"/>
          <w:szCs w:val="28"/>
          <w:lang w:eastAsia="ar-SA"/>
        </w:rPr>
        <w:t xml:space="preserve"> проведение аварийно-восстановительных работ по ликвидации последствий стихийных бедствий и других чрезвычайных ситуаций;</w:t>
      </w:r>
    </w:p>
    <w:p w:rsidR="00F93608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в)</w:t>
      </w:r>
      <w:r w:rsidR="00F93608">
        <w:rPr>
          <w:rFonts w:ascii="Times New Roman" w:eastAsia="Arial" w:hAnsi="Times New Roman" w:cs="Calibri"/>
          <w:sz w:val="28"/>
          <w:szCs w:val="28"/>
          <w:lang w:eastAsia="ar-SA"/>
        </w:rPr>
        <w:t xml:space="preserve"> оказание пострадавшим гражданам материальной помощи в связи с утратой имущества;</w:t>
      </w:r>
    </w:p>
    <w:p w:rsidR="00176376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г)</w:t>
      </w:r>
      <w:r w:rsidR="00F93608">
        <w:rPr>
          <w:rFonts w:ascii="Times New Roman" w:eastAsia="Arial" w:hAnsi="Times New Roman" w:cs="Calibri"/>
          <w:sz w:val="28"/>
          <w:szCs w:val="28"/>
          <w:lang w:eastAsia="ar-SA"/>
        </w:rPr>
        <w:t xml:space="preserve"> оказание материальной помощи </w:t>
      </w:r>
      <w:r w:rsidR="005E6828">
        <w:rPr>
          <w:rFonts w:ascii="Times New Roman" w:eastAsia="Arial" w:hAnsi="Times New Roman" w:cs="Calibri"/>
          <w:sz w:val="28"/>
          <w:szCs w:val="28"/>
          <w:lang w:eastAsia="ar-SA"/>
        </w:rPr>
        <w:t>близким родственникам лиц, погибших в результате чрезвычайных ситуаций, происшествий, аварий</w:t>
      </w:r>
      <w:r w:rsidR="00176376">
        <w:rPr>
          <w:rFonts w:ascii="Times New Roman" w:eastAsia="Arial" w:hAnsi="Times New Roman" w:cs="Calibri"/>
          <w:sz w:val="28"/>
          <w:szCs w:val="28"/>
          <w:lang w:eastAsia="ar-SA"/>
        </w:rPr>
        <w:t xml:space="preserve"> и катастроф;</w:t>
      </w:r>
    </w:p>
    <w:p w:rsidR="00176376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д)</w:t>
      </w:r>
      <w:r w:rsidR="00176376">
        <w:rPr>
          <w:rFonts w:ascii="Times New Roman" w:eastAsia="Arial" w:hAnsi="Times New Roman" w:cs="Calibri"/>
          <w:sz w:val="28"/>
          <w:szCs w:val="28"/>
          <w:lang w:eastAsia="ar-SA"/>
        </w:rPr>
        <w:t xml:space="preserve"> оказания гуманитарной помощи пострадавшим гражданам.</w:t>
      </w:r>
    </w:p>
    <w:p w:rsidR="00F93608" w:rsidRDefault="00176376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3. </w:t>
      </w:r>
      <w:r w:rsidR="00F93608">
        <w:rPr>
          <w:rFonts w:ascii="Times New Roman" w:eastAsia="Arial" w:hAnsi="Times New Roman" w:cs="Calibri"/>
          <w:sz w:val="28"/>
          <w:szCs w:val="28"/>
          <w:lang w:eastAsia="ar-SA"/>
        </w:rPr>
        <w:t>Бюджетные ассигнования резервного фонда, предусмотренные в составе бюджета Лесновского сельского поселения, используются в соответствии с распоряжением Администрации Лесновского сельского поселения.</w:t>
      </w:r>
    </w:p>
    <w:p w:rsidR="00E13F1D" w:rsidRDefault="00F93608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4. Юридические и физические лица для рассмотрения вопроса </w:t>
      </w:r>
      <w:r w:rsidR="00E13F1D">
        <w:rPr>
          <w:rFonts w:ascii="Times New Roman" w:eastAsia="Arial" w:hAnsi="Times New Roman" w:cs="Calibri"/>
          <w:sz w:val="28"/>
          <w:szCs w:val="28"/>
          <w:lang w:eastAsia="ar-SA"/>
        </w:rPr>
        <w:t>о выделении средств из резервного фонда направляют в Администрацию Лесновского сельского поселения заявление и документы, подтверждающие наличие непредвиденной ситуации, размер и необходимость испрашиваемых средств.</w:t>
      </w:r>
    </w:p>
    <w:p w:rsidR="00E13F1D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В заявлении указываются:</w:t>
      </w:r>
    </w:p>
    <w:p w:rsidR="00E13F1D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полное наименование юридического лица; фамилия, имя и отчество физического лица, от которых поступило обращение;</w:t>
      </w:r>
    </w:p>
    <w:p w:rsidR="00E13F1D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обоснование необходимости выделения средств из резервного фонда;</w:t>
      </w:r>
    </w:p>
    <w:p w:rsidR="00E13F1D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перечень работ (услуг, товаров), на которые испрашиваются средства.</w:t>
      </w:r>
    </w:p>
    <w:p w:rsidR="004E006A" w:rsidRDefault="00E13F1D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lastRenderedPageBreak/>
        <w:t xml:space="preserve">В </w:t>
      </w:r>
      <w:r w:rsidR="004E006A">
        <w:rPr>
          <w:rFonts w:ascii="Times New Roman" w:eastAsia="Arial" w:hAnsi="Times New Roman" w:cs="Calibri"/>
          <w:sz w:val="28"/>
          <w:szCs w:val="28"/>
          <w:lang w:eastAsia="ar-SA"/>
        </w:rPr>
        <w:t>качестве приложения пакет документов может содержать проектно-сметную документацию, заключения экспертов, смету расходов, проект договора на оказание соответствующей услуги.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4.1. Для получения материальной помощи, близкие родственники (супруг, супруга, дети, родители) лиц, погибших в результате чрезвычайных ситуаций, происшествий, аварий и катастроф направляют в Администрацию Лесновского сельского поселения заявление и следующие документы: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копия паспорта заявителя;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документ, подтверждающий степень родства с погибшим;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справка о регистрации погибшего на территории Лесновского сельского поселения;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копия свидетельства о смерти;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документ, подтверждающий факт гибели человека в результате чрезвычайной ситуации, происшествия, аварии или катастрофы;</w:t>
      </w:r>
    </w:p>
    <w:p w:rsidR="004E006A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Arial" w:hAnsi="Times New Roman" w:cs="Calibri"/>
          <w:sz w:val="28"/>
          <w:szCs w:val="28"/>
          <w:lang w:eastAsia="ar-SA"/>
        </w:rPr>
        <w:t>- банковские реквизиты для перечисления денежных средств.</w:t>
      </w:r>
      <w:proofErr w:type="gramEnd"/>
    </w:p>
    <w:p w:rsidR="00C75E6E" w:rsidRDefault="004E006A" w:rsidP="00E9703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5. Заявление подлежит рассмотрению </w:t>
      </w:r>
      <w:r w:rsidR="00A74286">
        <w:rPr>
          <w:rFonts w:ascii="Times New Roman" w:eastAsia="Arial" w:hAnsi="Times New Roman" w:cs="Calibri"/>
          <w:sz w:val="28"/>
          <w:szCs w:val="28"/>
          <w:lang w:eastAsia="ar-SA"/>
        </w:rPr>
        <w:t xml:space="preserve">комиссией по предупреждению и ликвидации </w:t>
      </w:r>
      <w:r w:rsidR="00C75E6E">
        <w:rPr>
          <w:rFonts w:ascii="Times New Roman" w:eastAsia="Arial" w:hAnsi="Times New Roman" w:cs="Calibri"/>
          <w:sz w:val="28"/>
          <w:szCs w:val="28"/>
          <w:lang w:eastAsia="ar-SA"/>
        </w:rPr>
        <w:t>чрезвычайных ситуаций и обеспечению пожарной безопасности Лесновского сельского поселения (далее – комиссия) в течение 20 (двадцати) дней с момента поступления.</w:t>
      </w:r>
    </w:p>
    <w:p w:rsidR="00C75E6E" w:rsidRDefault="00C75E6E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Состав комиссии утвержден постановлением Главы Лесновского сельского поселения от 11.02.2016 № 9 «Об утверждении состава комиссии по предупреждению и ликвидации чрезвычайных ситуаций и обеспечению пожарной безопасности». Деятельностью комиссии руководит ее председатель.</w:t>
      </w:r>
    </w:p>
    <w:p w:rsidR="00C75E6E" w:rsidRDefault="00C75E6E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Основной формой работы комиссии является заседание. Комиссия считается правомочной, если на заседании присутствует не менее половины от установленного числа членов комиссии.</w:t>
      </w:r>
    </w:p>
    <w:p w:rsidR="0073677B" w:rsidRDefault="00C75E6E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Решения комиссии принимаются простым большинством голосов от числа присутствующих членов комиссии, о чем делается соответствующая запись в протоколе. В случае равенства голосов голос председателя является решающим. В отсутствие председателя</w:t>
      </w:r>
      <w:r w:rsidR="0073677B">
        <w:rPr>
          <w:rFonts w:ascii="Times New Roman" w:eastAsia="Arial" w:hAnsi="Times New Roman" w:cs="Calibri"/>
          <w:sz w:val="28"/>
          <w:szCs w:val="28"/>
          <w:lang w:eastAsia="ar-SA"/>
        </w:rPr>
        <w:t xml:space="preserve"> комиссии его функции исполняет заместитель председателя комиссии. Протокол заседания комиссии ведет секретарь комиссии.</w:t>
      </w:r>
    </w:p>
    <w:p w:rsidR="0073677B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6. При рассмотрении заявления комиссия вправе привлекать для дачи разъяснений заинтересованных лиц, запрашивать у соответствующих органов и организаций дополнительную информацию и материалы, необходимые для принятия решения о выделении или об отказе в выделении средств из резервного фонда.</w:t>
      </w:r>
    </w:p>
    <w:p w:rsidR="0073677B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Протокол заседания комиссии подписывается председателем и секретарем комиссии в день заседания комиссии и в течение 2 (двух) дней передается в Администрацию Лесновского сельского поселения.</w:t>
      </w:r>
    </w:p>
    <w:p w:rsidR="0073677B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7. На основании решения комиссии, отраженного в протоколе комиссии,</w:t>
      </w:r>
      <w:r w:rsidR="00D544A9">
        <w:rPr>
          <w:rFonts w:ascii="Times New Roman" w:eastAsia="Arial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>Администраци</w:t>
      </w:r>
      <w:r w:rsidR="00D544A9">
        <w:rPr>
          <w:rFonts w:ascii="Times New Roman" w:eastAsia="Arial" w:hAnsi="Times New Roman" w:cs="Calibri"/>
          <w:sz w:val="28"/>
          <w:szCs w:val="28"/>
          <w:lang w:eastAsia="ar-SA"/>
        </w:rPr>
        <w:t>я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Лесновского сельского поселения готовит:</w:t>
      </w:r>
    </w:p>
    <w:p w:rsidR="0073677B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проект распоряжения о выделении или об отказе в выделении средств из резервного фонда.</w:t>
      </w:r>
    </w:p>
    <w:p w:rsidR="0073677B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В распоряжении Администрации Лесновского сельского поселения о выделении средств из резервного фонда указываются общий размер ассигнований и их распределение по получателем и проводимым мероприятиям.</w:t>
      </w:r>
    </w:p>
    <w:p w:rsidR="0073677B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lastRenderedPageBreak/>
        <w:t>Основаниями для отказа в выделении средств из резервного фонда являются:</w:t>
      </w:r>
    </w:p>
    <w:p w:rsidR="00D544A9" w:rsidRDefault="0073677B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отсутствие необходимого обоснования и документов, </w:t>
      </w:r>
      <w:r w:rsidR="00D544A9">
        <w:rPr>
          <w:rFonts w:ascii="Times New Roman" w:eastAsia="Arial" w:hAnsi="Times New Roman" w:cs="Calibri"/>
          <w:sz w:val="28"/>
          <w:szCs w:val="28"/>
          <w:lang w:eastAsia="ar-SA"/>
        </w:rPr>
        <w:t>подтверждающих обоснованность финансирования указанных в заявлении мероприятий за счет средств резервного фонда;</w:t>
      </w:r>
    </w:p>
    <w:p w:rsidR="00D544A9" w:rsidRDefault="00D544A9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недостаточность средств резервного фонда для финансирования мероприятий, указанных в заявлении;</w:t>
      </w:r>
    </w:p>
    <w:p w:rsidR="00D544A9" w:rsidRDefault="00D544A9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- иные основания в соответствии с действующим законодательством Российской Федерации.</w:t>
      </w:r>
    </w:p>
    <w:p w:rsidR="00D544A9" w:rsidRDefault="00D544A9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8. Юридические и физические лица, в распоряжение которых выделяются средства резервного фонда, в месячный срок после проведения соответствующих мероприятий представляют в Администрацию Лесновского сельского поселения подробный отчет о целевом использовании таких средств, за исключением лиц, указанных в пункте 4.1 настоящего Порядка.</w:t>
      </w:r>
    </w:p>
    <w:p w:rsidR="00D544A9" w:rsidRDefault="00D544A9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9. Отчет об использовании бюджетных ассигнований резервного фонда </w:t>
      </w:r>
      <w:r w:rsidR="00B43DCA">
        <w:rPr>
          <w:rFonts w:ascii="Times New Roman" w:eastAsia="Arial" w:hAnsi="Times New Roman" w:cs="Calibri"/>
          <w:sz w:val="28"/>
          <w:szCs w:val="28"/>
          <w:lang w:eastAsia="ar-SA"/>
        </w:rPr>
        <w:t xml:space="preserve">по форме согласно Приложению 1 к настоящему Порядку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>прилагается к ежеквартальному и годовому отчетам об исполнении бюджета Лесновского сельского поселения.</w:t>
      </w: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C75E6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B43DCA" w:rsidRDefault="00B43DCA" w:rsidP="00B43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B43DCA" w:rsidRDefault="00B43DCA" w:rsidP="00B43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расходования средств</w:t>
      </w:r>
    </w:p>
    <w:p w:rsidR="00B43DCA" w:rsidRDefault="00B43DCA" w:rsidP="00B43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резервного фонда Администрации</w:t>
      </w:r>
    </w:p>
    <w:p w:rsidR="00B43DCA" w:rsidRPr="00756FDC" w:rsidRDefault="00B43DCA" w:rsidP="00B43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</w:p>
    <w:p w:rsidR="00B43DCA" w:rsidRDefault="00B43DCA" w:rsidP="00B43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DCA" w:rsidRDefault="00B43DCA" w:rsidP="00B43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DCA" w:rsidRDefault="00B43DCA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Отчет</w:t>
      </w:r>
    </w:p>
    <w:p w:rsidR="00B43DCA" w:rsidRDefault="00B43DCA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об использовании ассигнований резервного фонда</w:t>
      </w:r>
    </w:p>
    <w:p w:rsidR="00B43DCA" w:rsidRDefault="00B43DCA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Администрации Лесновского сельского поселения</w:t>
      </w:r>
    </w:p>
    <w:p w:rsidR="00B43DCA" w:rsidRDefault="00B43DCA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за ___________________</w:t>
      </w:r>
    </w:p>
    <w:p w:rsidR="00B43DCA" w:rsidRDefault="00B43DCA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B43DCA" w:rsidTr="00B43DCA"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Направление</w:t>
            </w:r>
          </w:p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расходов</w:t>
            </w:r>
          </w:p>
        </w:tc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Реквизиты НПА</w:t>
            </w:r>
          </w:p>
        </w:tc>
        <w:tc>
          <w:tcPr>
            <w:tcW w:w="2393" w:type="dxa"/>
          </w:tcPr>
          <w:p w:rsidR="00B43DCA" w:rsidRDefault="00241451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Выделено,</w:t>
            </w:r>
          </w:p>
          <w:p w:rsidR="00241451" w:rsidRDefault="00241451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тыс. рублей</w:t>
            </w:r>
          </w:p>
        </w:tc>
        <w:tc>
          <w:tcPr>
            <w:tcW w:w="2393" w:type="dxa"/>
          </w:tcPr>
          <w:p w:rsidR="00241451" w:rsidRDefault="00241451" w:rsidP="00241451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Исполнено,</w:t>
            </w:r>
          </w:p>
          <w:p w:rsidR="00B43DCA" w:rsidRDefault="00241451" w:rsidP="00241451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тыс. рублей</w:t>
            </w:r>
          </w:p>
        </w:tc>
      </w:tr>
      <w:tr w:rsidR="00B43DCA" w:rsidTr="00B43DCA"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3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3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</w:tr>
      <w:tr w:rsidR="00B43DCA" w:rsidTr="00B43DCA"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3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3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</w:tr>
      <w:tr w:rsidR="00B43DCA" w:rsidTr="00B43DCA">
        <w:tc>
          <w:tcPr>
            <w:tcW w:w="2392" w:type="dxa"/>
          </w:tcPr>
          <w:p w:rsidR="00B43DCA" w:rsidRDefault="00241451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  <w:t>Итого:</w:t>
            </w:r>
          </w:p>
        </w:tc>
        <w:tc>
          <w:tcPr>
            <w:tcW w:w="2392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3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2393" w:type="dxa"/>
          </w:tcPr>
          <w:p w:rsidR="00B43DCA" w:rsidRDefault="00B43DCA" w:rsidP="00B43DCA">
            <w:pPr>
              <w:suppressAutoHyphens/>
              <w:jc w:val="center"/>
              <w:rPr>
                <w:rFonts w:ascii="Times New Roman" w:eastAsia="Arial" w:hAnsi="Times New Roman" w:cs="Calibri"/>
                <w:sz w:val="28"/>
                <w:szCs w:val="28"/>
                <w:lang w:eastAsia="ar-SA"/>
              </w:rPr>
            </w:pPr>
          </w:p>
        </w:tc>
      </w:tr>
    </w:tbl>
    <w:p w:rsidR="00B43DCA" w:rsidRDefault="00B43DCA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241451" w:rsidRDefault="00241451" w:rsidP="00B43DC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241451" w:rsidRDefault="00241451" w:rsidP="00241451">
      <w:pPr>
        <w:suppressAutoHyphens/>
        <w:spacing w:after="0" w:line="240" w:lineRule="auto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>Глава Лесновского сельского поселения</w:t>
      </w:r>
      <w:proofErr w:type="gramStart"/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 ____________ (__________________)</w:t>
      </w:r>
      <w:proofErr w:type="gramEnd"/>
    </w:p>
    <w:p w:rsidR="00241451" w:rsidRPr="00241451" w:rsidRDefault="00241451" w:rsidP="00241451">
      <w:pPr>
        <w:suppressAutoHyphens/>
        <w:spacing w:after="0" w:line="240" w:lineRule="auto"/>
        <w:rPr>
          <w:rFonts w:ascii="Times New Roman" w:eastAsia="Arial" w:hAnsi="Times New Roman" w:cs="Calibri"/>
          <w:sz w:val="20"/>
          <w:szCs w:val="20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ab/>
      </w:r>
      <w:r>
        <w:rPr>
          <w:rFonts w:ascii="Times New Roman" w:eastAsia="Arial" w:hAnsi="Times New Roman" w:cs="Calibri"/>
          <w:sz w:val="28"/>
          <w:szCs w:val="28"/>
          <w:lang w:eastAsia="ar-SA"/>
        </w:rPr>
        <w:tab/>
      </w:r>
      <w:r>
        <w:rPr>
          <w:rFonts w:ascii="Times New Roman" w:eastAsia="Arial" w:hAnsi="Times New Roman" w:cs="Calibri"/>
          <w:sz w:val="28"/>
          <w:szCs w:val="28"/>
          <w:lang w:eastAsia="ar-SA"/>
        </w:rPr>
        <w:tab/>
      </w:r>
      <w:r>
        <w:rPr>
          <w:rFonts w:ascii="Times New Roman" w:eastAsia="Arial" w:hAnsi="Times New Roman" w:cs="Calibri"/>
          <w:sz w:val="28"/>
          <w:szCs w:val="28"/>
          <w:lang w:eastAsia="ar-SA"/>
        </w:rPr>
        <w:tab/>
      </w:r>
      <w:r>
        <w:rPr>
          <w:rFonts w:ascii="Times New Roman" w:eastAsia="Arial" w:hAnsi="Times New Roman" w:cs="Calibri"/>
          <w:sz w:val="28"/>
          <w:szCs w:val="28"/>
          <w:lang w:eastAsia="ar-SA"/>
        </w:rPr>
        <w:tab/>
      </w:r>
      <w:r>
        <w:rPr>
          <w:rFonts w:ascii="Times New Roman" w:eastAsia="Arial" w:hAnsi="Times New Roman" w:cs="Calibri"/>
          <w:sz w:val="28"/>
          <w:szCs w:val="28"/>
          <w:lang w:eastAsia="ar-SA"/>
        </w:rPr>
        <w:tab/>
      </w:r>
      <w:r>
        <w:rPr>
          <w:rFonts w:ascii="Times New Roman" w:eastAsia="Arial" w:hAnsi="Times New Roman" w:cs="Calibri"/>
          <w:sz w:val="28"/>
          <w:szCs w:val="28"/>
          <w:lang w:eastAsia="ar-SA"/>
        </w:rPr>
        <w:tab/>
        <w:t xml:space="preserve">    </w:t>
      </w:r>
      <w:r w:rsidRPr="00241451">
        <w:rPr>
          <w:rFonts w:ascii="Times New Roman" w:eastAsia="Arial" w:hAnsi="Times New Roman" w:cs="Calibri"/>
          <w:sz w:val="20"/>
          <w:szCs w:val="20"/>
          <w:lang w:eastAsia="ar-SA"/>
        </w:rPr>
        <w:t>(подпись)</w:t>
      </w:r>
      <w:r>
        <w:rPr>
          <w:rFonts w:ascii="Times New Roman" w:eastAsia="Arial" w:hAnsi="Times New Roman" w:cs="Calibri"/>
          <w:sz w:val="20"/>
          <w:szCs w:val="20"/>
          <w:lang w:eastAsia="ar-SA"/>
        </w:rPr>
        <w:tab/>
      </w:r>
      <w:r>
        <w:rPr>
          <w:rFonts w:ascii="Times New Roman" w:eastAsia="Arial" w:hAnsi="Times New Roman" w:cs="Calibri"/>
          <w:sz w:val="20"/>
          <w:szCs w:val="20"/>
          <w:lang w:eastAsia="ar-SA"/>
        </w:rPr>
        <w:tab/>
        <w:t>(расшифровка подписи)</w:t>
      </w:r>
    </w:p>
    <w:sectPr w:rsidR="00241451" w:rsidRPr="00241451" w:rsidSect="001677FA">
      <w:pgSz w:w="11905" w:h="16838"/>
      <w:pgMar w:top="284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34F0"/>
    <w:multiLevelType w:val="hybridMultilevel"/>
    <w:tmpl w:val="4D30BE2C"/>
    <w:lvl w:ilvl="0" w:tplc="2344476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657D2"/>
    <w:rsid w:val="000C4BEC"/>
    <w:rsid w:val="000F5616"/>
    <w:rsid w:val="0014544B"/>
    <w:rsid w:val="001677FA"/>
    <w:rsid w:val="00176376"/>
    <w:rsid w:val="00241451"/>
    <w:rsid w:val="002C7205"/>
    <w:rsid w:val="002F128B"/>
    <w:rsid w:val="0032300D"/>
    <w:rsid w:val="00376311"/>
    <w:rsid w:val="004947E9"/>
    <w:rsid w:val="004E006A"/>
    <w:rsid w:val="00514112"/>
    <w:rsid w:val="005710B6"/>
    <w:rsid w:val="005C7ABE"/>
    <w:rsid w:val="005D1EBD"/>
    <w:rsid w:val="005E6828"/>
    <w:rsid w:val="00650C98"/>
    <w:rsid w:val="006E5705"/>
    <w:rsid w:val="00731978"/>
    <w:rsid w:val="0073677B"/>
    <w:rsid w:val="007A7DDB"/>
    <w:rsid w:val="007D0E0E"/>
    <w:rsid w:val="00881DA3"/>
    <w:rsid w:val="00907330"/>
    <w:rsid w:val="00927C34"/>
    <w:rsid w:val="00972357"/>
    <w:rsid w:val="00977B10"/>
    <w:rsid w:val="00A107BC"/>
    <w:rsid w:val="00A422F9"/>
    <w:rsid w:val="00A74286"/>
    <w:rsid w:val="00B17E8B"/>
    <w:rsid w:val="00B316D6"/>
    <w:rsid w:val="00B43DCA"/>
    <w:rsid w:val="00B5003C"/>
    <w:rsid w:val="00B71E42"/>
    <w:rsid w:val="00B94C66"/>
    <w:rsid w:val="00BB1737"/>
    <w:rsid w:val="00C75E6E"/>
    <w:rsid w:val="00D544A9"/>
    <w:rsid w:val="00D864C1"/>
    <w:rsid w:val="00DB4FED"/>
    <w:rsid w:val="00DF20FF"/>
    <w:rsid w:val="00E1127F"/>
    <w:rsid w:val="00E13F1D"/>
    <w:rsid w:val="00E26CA4"/>
    <w:rsid w:val="00E97032"/>
    <w:rsid w:val="00F9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31978"/>
    <w:rPr>
      <w:color w:val="0000FF" w:themeColor="hyperlink"/>
      <w:u w:val="single"/>
    </w:rPr>
  </w:style>
  <w:style w:type="paragraph" w:styleId="a7">
    <w:name w:val="No Spacing"/>
    <w:uiPriority w:val="1"/>
    <w:qFormat/>
    <w:rsid w:val="002F128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B71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71E42"/>
    <w:rPr>
      <w:b/>
      <w:bCs/>
    </w:rPr>
  </w:style>
  <w:style w:type="paragraph" w:styleId="aa">
    <w:name w:val="List Paragraph"/>
    <w:basedOn w:val="a"/>
    <w:uiPriority w:val="34"/>
    <w:qFormat/>
    <w:rsid w:val="00A107BC"/>
    <w:pPr>
      <w:ind w:left="720"/>
      <w:contextualSpacing/>
    </w:pPr>
  </w:style>
  <w:style w:type="table" w:styleId="ab">
    <w:name w:val="Table Grid"/>
    <w:basedOn w:val="a1"/>
    <w:uiPriority w:val="59"/>
    <w:rsid w:val="00B4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31978"/>
    <w:rPr>
      <w:color w:val="0000FF" w:themeColor="hyperlink"/>
      <w:u w:val="single"/>
    </w:rPr>
  </w:style>
  <w:style w:type="paragraph" w:styleId="a7">
    <w:name w:val="No Spacing"/>
    <w:uiPriority w:val="1"/>
    <w:qFormat/>
    <w:rsid w:val="002F128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B71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71E42"/>
    <w:rPr>
      <w:b/>
      <w:bCs/>
    </w:rPr>
  </w:style>
  <w:style w:type="paragraph" w:styleId="aa">
    <w:name w:val="List Paragraph"/>
    <w:basedOn w:val="a"/>
    <w:uiPriority w:val="34"/>
    <w:qFormat/>
    <w:rsid w:val="00A107BC"/>
    <w:pPr>
      <w:ind w:left="720"/>
      <w:contextualSpacing/>
    </w:pPr>
  </w:style>
  <w:style w:type="table" w:styleId="ab">
    <w:name w:val="Table Grid"/>
    <w:basedOn w:val="a1"/>
    <w:uiPriority w:val="59"/>
    <w:rsid w:val="00B4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2016-11-24T09:21:00Z</cp:lastPrinted>
  <dcterms:created xsi:type="dcterms:W3CDTF">2017-07-28T13:08:00Z</dcterms:created>
  <dcterms:modified xsi:type="dcterms:W3CDTF">2017-07-28T13:08:00Z</dcterms:modified>
</cp:coreProperties>
</file>