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36" w:rsidRPr="00853B36" w:rsidRDefault="008F211C" w:rsidP="00853B36">
      <w:pPr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B36" w:rsidRPr="00853B36" w:rsidRDefault="00853B36" w:rsidP="00853B36">
      <w:pPr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Российская Федерация</w:t>
      </w:r>
    </w:p>
    <w:p w:rsidR="00853B36" w:rsidRPr="00853B36" w:rsidRDefault="00853B36" w:rsidP="00853B36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Новгородская область Новгородский район</w:t>
      </w:r>
    </w:p>
    <w:p w:rsidR="00853B36" w:rsidRPr="00853B36" w:rsidRDefault="00853B36" w:rsidP="00853B36">
      <w:pPr>
        <w:autoSpaceDE w:val="0"/>
        <w:autoSpaceDN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 депутатов </w:t>
      </w:r>
    </w:p>
    <w:p w:rsidR="00853B36" w:rsidRPr="00853B36" w:rsidRDefault="00853B36" w:rsidP="00853B36">
      <w:pPr>
        <w:autoSpaceDE w:val="0"/>
        <w:autoSpaceDN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b/>
          <w:sz w:val="26"/>
          <w:szCs w:val="26"/>
          <w:lang w:eastAsia="ru-RU"/>
        </w:rPr>
        <w:t>Лесновского сельского поселения</w:t>
      </w:r>
    </w:p>
    <w:p w:rsidR="00853B36" w:rsidRPr="00853B36" w:rsidRDefault="00853B36" w:rsidP="00853B36">
      <w:pPr>
        <w:autoSpaceDE w:val="0"/>
        <w:autoSpaceDN w:val="0"/>
        <w:spacing w:after="0" w:line="240" w:lineRule="exact"/>
        <w:ind w:firstLine="720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53B36" w:rsidRPr="00853B36" w:rsidRDefault="00853B36" w:rsidP="00853B36">
      <w:pPr>
        <w:autoSpaceDE w:val="0"/>
        <w:autoSpaceDN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РЕШЕНИЕ</w:t>
      </w:r>
    </w:p>
    <w:p w:rsidR="00853B36" w:rsidRPr="00853B36" w:rsidRDefault="00853B36" w:rsidP="00853B36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53B36" w:rsidRPr="00853B36" w:rsidRDefault="00853B36" w:rsidP="00853B3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 28.03.2019 года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 191</w:t>
      </w:r>
    </w:p>
    <w:p w:rsidR="00853B36" w:rsidRPr="00853B36" w:rsidRDefault="00853B36" w:rsidP="00853B3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д. Лесная</w:t>
      </w:r>
    </w:p>
    <w:p w:rsidR="005D259C" w:rsidRPr="005D259C" w:rsidRDefault="005D259C" w:rsidP="005D259C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5D259C" w:rsidRPr="005D259C" w:rsidRDefault="005D259C" w:rsidP="005D259C">
      <w:pPr>
        <w:autoSpaceDE w:val="0"/>
        <w:autoSpaceDN w:val="0"/>
        <w:spacing w:after="0" w:line="240" w:lineRule="exact"/>
        <w:ind w:right="-2"/>
        <w:jc w:val="both"/>
        <w:outlineLvl w:val="0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 внесении изменений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</w:t>
      </w:r>
    </w:p>
    <w:p w:rsidR="005D259C" w:rsidRPr="005D259C" w:rsidRDefault="005D259C" w:rsidP="005D25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5D259C" w:rsidRPr="005D259C" w:rsidRDefault="005D259C" w:rsidP="005D259C">
      <w:pPr>
        <w:tabs>
          <w:tab w:val="left" w:pos="-524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Федеральным законом от 24.06.1998 № 89-ФЗ «Об отходах производства и потребления», </w:t>
      </w:r>
      <w:r w:rsidRPr="005D259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областным законом Новгородской области от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01.12.2015 № 880-ОЗ «О мерах по реализации Федерального закона «Об отходах производства и потребления»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потребления», </w:t>
      </w:r>
      <w:r w:rsidRPr="005D259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Уставом Лесновского сельского поселения,</w:t>
      </w:r>
    </w:p>
    <w:p w:rsidR="005D259C" w:rsidRPr="005D259C" w:rsidRDefault="005D259C" w:rsidP="005D259C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Совет депутатов Лесновского сельского поселения</w:t>
      </w:r>
    </w:p>
    <w:p w:rsidR="005D259C" w:rsidRPr="005D259C" w:rsidRDefault="005D259C" w:rsidP="005D259C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5D259C" w:rsidRPr="005D259C" w:rsidRDefault="005D259C" w:rsidP="005D259C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РЕШИЛ:</w:t>
      </w:r>
    </w:p>
    <w:p w:rsidR="005D259C" w:rsidRPr="005D259C" w:rsidRDefault="005D259C" w:rsidP="005D259C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5D259C" w:rsidRPr="005D259C" w:rsidRDefault="005D259C" w:rsidP="005D259C">
      <w:pPr>
        <w:numPr>
          <w:ilvl w:val="0"/>
          <w:numId w:val="1"/>
        </w:numPr>
        <w:autoSpaceDE w:val="0"/>
        <w:autoSpaceDN w:val="0"/>
        <w:spacing w:after="0" w:line="240" w:lineRule="auto"/>
        <w:ind w:left="0" w:right="-2" w:firstLine="567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5D259C" w:rsidRDefault="005D259C" w:rsidP="005D259C">
      <w:pPr>
        <w:autoSpaceDE w:val="0"/>
        <w:autoSpaceDN w:val="0"/>
        <w:spacing w:after="0" w:line="240" w:lineRule="auto"/>
        <w:ind w:left="567" w:right="-2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5D259C" w:rsidRPr="005D259C" w:rsidRDefault="005D259C" w:rsidP="005D259C">
      <w:pPr>
        <w:numPr>
          <w:ilvl w:val="1"/>
          <w:numId w:val="1"/>
        </w:numPr>
        <w:autoSpaceDE w:val="0"/>
        <w:autoSpaceDN w:val="0"/>
        <w:spacing w:after="0" w:line="240" w:lineRule="auto"/>
        <w:ind w:left="0" w:right="-2" w:firstLine="567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Статью 22 Правил благоустройства изложить в следующей редакции:</w:t>
      </w:r>
    </w:p>
    <w:p w:rsidR="005D259C" w:rsidRDefault="005D259C" w:rsidP="005D259C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534683" w:rsidRPr="005C291F" w:rsidRDefault="005D259C" w:rsidP="005D259C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</w:t>
      </w:r>
      <w:r w:rsidR="00534683" w:rsidRPr="005C291F">
        <w:rPr>
          <w:b/>
          <w:bCs/>
          <w:color w:val="000000"/>
          <w:sz w:val="26"/>
          <w:szCs w:val="26"/>
        </w:rPr>
        <w:t xml:space="preserve">Статья 22. </w:t>
      </w:r>
      <w:r w:rsidR="00436341" w:rsidRPr="005C291F">
        <w:rPr>
          <w:b/>
          <w:bCs/>
          <w:color w:val="000000"/>
          <w:sz w:val="26"/>
          <w:szCs w:val="26"/>
        </w:rPr>
        <w:t xml:space="preserve">Организация деятельности по накоплению (в том числе раздельному накоплению) </w:t>
      </w:r>
      <w:r w:rsidR="009871AE" w:rsidRPr="005C291F">
        <w:rPr>
          <w:b/>
          <w:bCs/>
          <w:color w:val="000000"/>
          <w:sz w:val="26"/>
          <w:szCs w:val="26"/>
        </w:rPr>
        <w:t>и транспортированию твердых коммунальных отходов</w:t>
      </w:r>
    </w:p>
    <w:p w:rsidR="00534683" w:rsidRPr="005C291F" w:rsidRDefault="00534683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5C291F">
        <w:rPr>
          <w:color w:val="000000"/>
          <w:sz w:val="26"/>
          <w:szCs w:val="26"/>
        </w:rPr>
        <w:t xml:space="preserve">1. Организация деятельности по </w:t>
      </w:r>
      <w:r w:rsidR="009871AE" w:rsidRPr="005C291F">
        <w:rPr>
          <w:color w:val="000000"/>
          <w:sz w:val="26"/>
          <w:szCs w:val="26"/>
        </w:rPr>
        <w:t>накоплению</w:t>
      </w:r>
      <w:r w:rsidRPr="005C291F">
        <w:rPr>
          <w:color w:val="000000"/>
          <w:sz w:val="26"/>
          <w:szCs w:val="26"/>
        </w:rPr>
        <w:t xml:space="preserve"> (в том числе раздельному </w:t>
      </w:r>
      <w:r w:rsidR="009871AE" w:rsidRPr="005C291F">
        <w:rPr>
          <w:color w:val="000000"/>
          <w:sz w:val="26"/>
          <w:szCs w:val="26"/>
        </w:rPr>
        <w:t>накоплению) и</w:t>
      </w:r>
      <w:r w:rsidRPr="005C291F">
        <w:rPr>
          <w:color w:val="000000"/>
          <w:sz w:val="26"/>
          <w:szCs w:val="26"/>
        </w:rPr>
        <w:t xml:space="preserve"> транспортированию</w:t>
      </w:r>
      <w:r w:rsidR="009871AE" w:rsidRPr="005C291F">
        <w:rPr>
          <w:color w:val="000000"/>
          <w:sz w:val="26"/>
          <w:szCs w:val="26"/>
        </w:rPr>
        <w:t xml:space="preserve"> </w:t>
      </w:r>
      <w:r w:rsidRPr="005C291F">
        <w:rPr>
          <w:color w:val="000000"/>
          <w:sz w:val="26"/>
          <w:szCs w:val="26"/>
        </w:rPr>
        <w:t xml:space="preserve">твердых коммунальных отходов на территории Лесновского сельского поселения осуществляется в соответствии с Федеральным законом от 24.06.1998 </w:t>
      </w:r>
      <w:r w:rsidR="005D259C" w:rsidRPr="005D259C">
        <w:rPr>
          <w:color w:val="000000"/>
          <w:sz w:val="26"/>
          <w:szCs w:val="26"/>
        </w:rPr>
        <w:t xml:space="preserve">года </w:t>
      </w:r>
      <w:hyperlink r:id="rId6" w:tgtFrame="_blank" w:history="1">
        <w:r w:rsidRPr="005D259C">
          <w:rPr>
            <w:rStyle w:val="hyperlink"/>
            <w:color w:val="000000"/>
            <w:sz w:val="26"/>
            <w:szCs w:val="26"/>
          </w:rPr>
          <w:t>№ 89-ФЗ</w:t>
        </w:r>
      </w:hyperlink>
      <w:r w:rsidR="005D259C" w:rsidRPr="005D259C">
        <w:rPr>
          <w:color w:val="000000"/>
          <w:sz w:val="26"/>
          <w:szCs w:val="26"/>
        </w:rPr>
        <w:t xml:space="preserve"> </w:t>
      </w:r>
      <w:r w:rsidRPr="005D259C">
        <w:rPr>
          <w:color w:val="000000"/>
          <w:sz w:val="26"/>
          <w:szCs w:val="26"/>
        </w:rPr>
        <w:t>«Об отхо</w:t>
      </w:r>
      <w:r w:rsidR="009871AE" w:rsidRPr="005D259C">
        <w:rPr>
          <w:color w:val="000000"/>
          <w:sz w:val="26"/>
          <w:szCs w:val="26"/>
        </w:rPr>
        <w:t>дах производства и потребления», областным законом Новгородской области от</w:t>
      </w:r>
      <w:r w:rsidR="009871AE" w:rsidRPr="005C291F">
        <w:rPr>
          <w:color w:val="000000"/>
          <w:sz w:val="26"/>
          <w:szCs w:val="26"/>
        </w:rPr>
        <w:t xml:space="preserve"> 01.12.2015 № 880-ОЗ «О мерах по реализации Федерального закона «Об отходах производства и потребления»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потребления».</w:t>
      </w:r>
    </w:p>
    <w:p w:rsidR="009871AE" w:rsidRPr="005C291F" w:rsidRDefault="00534683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5C291F">
        <w:rPr>
          <w:color w:val="000000"/>
          <w:sz w:val="26"/>
          <w:szCs w:val="26"/>
        </w:rPr>
        <w:t xml:space="preserve">2. </w:t>
      </w:r>
      <w:r w:rsidR="009871AE" w:rsidRPr="005C291F">
        <w:rPr>
          <w:color w:val="000000"/>
          <w:sz w:val="26"/>
          <w:szCs w:val="26"/>
        </w:rPr>
        <w:t>Места (площадки) накопления твердых коммунальных отходов (далее – ТКО) должны соответствовать требованиям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а также настоящим Правилам.</w:t>
      </w:r>
    </w:p>
    <w:p w:rsidR="005C291F" w:rsidRDefault="009871AE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5C291F">
        <w:rPr>
          <w:color w:val="000000"/>
          <w:sz w:val="26"/>
          <w:szCs w:val="26"/>
        </w:rPr>
        <w:t xml:space="preserve">3. Места (площадки) ТКО создаются органами местного самоуправления Лесновского сельского поселения, за исключением установленных </w:t>
      </w:r>
      <w:r w:rsidRPr="005C291F">
        <w:rPr>
          <w:color w:val="000000"/>
          <w:sz w:val="26"/>
          <w:szCs w:val="26"/>
        </w:rPr>
        <w:lastRenderedPageBreak/>
        <w:t xml:space="preserve">законодательством Российской Федерации случаев, когда такая обязанность лежит на других лицах. </w:t>
      </w:r>
      <w:r w:rsidR="005C291F" w:rsidRPr="005C291F">
        <w:rPr>
          <w:color w:val="000000"/>
          <w:sz w:val="26"/>
          <w:szCs w:val="26"/>
        </w:rPr>
        <w:t xml:space="preserve">Органы местного самоуправления Лесновского сельского поселения создают места (площадки) накопления ТКО путем принятия решения в </w:t>
      </w:r>
      <w:r w:rsidR="005C291F">
        <w:rPr>
          <w:color w:val="000000"/>
          <w:sz w:val="26"/>
          <w:szCs w:val="26"/>
        </w:rPr>
        <w:t>соответствии с настоящими Правилами, а также требованиями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ТКО.</w:t>
      </w:r>
    </w:p>
    <w:p w:rsidR="005C291F" w:rsidRDefault="005C291F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В случае если в соответствии с законодательством Российской Федерации обязанность по созданию места (площадки) накопления ТКО лежит на других лицах, такие лица согласовывают создание места (площадки) накопления ТКО с органом местного самоуправления Лесновского сельского поселения, в порядке, установленном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реестра».</w:t>
      </w:r>
    </w:p>
    <w:p w:rsidR="005C291F" w:rsidRDefault="005C291F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Порядок накопления ТКО (в том числе их раздельного накопления) </w:t>
      </w:r>
      <w:r w:rsidR="003040A2">
        <w:rPr>
          <w:color w:val="000000"/>
          <w:sz w:val="26"/>
          <w:szCs w:val="26"/>
        </w:rPr>
        <w:t>обязателен для исполнения потребителями – юридическими и физическими лицами, индивидуальными предпринимателями, осуществляющими любые виды деятельности на территории Лесновского сельского поселения, в результате которых образуется ТКО. Потребители при обращении с ТКО обязаны соблюдать экологические, санитарные и иные требования, установленные законодательством Российской Федерации в области охраны окружающей среды и здоровья человека.</w:t>
      </w:r>
    </w:p>
    <w:p w:rsidR="003040A2" w:rsidRPr="003040A2" w:rsidRDefault="003040A2" w:rsidP="00534683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6"/>
          <w:szCs w:val="26"/>
        </w:rPr>
      </w:pPr>
      <w:r w:rsidRPr="003040A2">
        <w:rPr>
          <w:b/>
          <w:color w:val="000000"/>
          <w:sz w:val="26"/>
          <w:szCs w:val="26"/>
        </w:rPr>
        <w:t>6. На территории Лесновского сельского поселения потребителям запрещено:</w:t>
      </w:r>
    </w:p>
    <w:p w:rsidR="003040A2" w:rsidRDefault="003040A2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осуществлять складирование ТКО в местах накопления ТКО, не указанных в договоре на оказание услуг по обращению с ТКО;</w:t>
      </w:r>
    </w:p>
    <w:p w:rsidR="003040A2" w:rsidRDefault="003040A2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накапливать ТКО вне контейнеров или в контейнеры, не предназначенные для таких видов отходов, за исключением случаев, установленных законодательством Российской Федерации.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7. Накопление отходов капитального ремонта и текущего ремонта жилых и нежилых помещений, строительных отходов, накопление листвы, порубочных остатков осуществляется потребителем в соответствии с частями 8, 9 настоящей статьи.</w:t>
      </w:r>
    </w:p>
    <w:p w:rsidR="003040A2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3040A2">
        <w:rPr>
          <w:color w:val="000000"/>
          <w:sz w:val="26"/>
          <w:szCs w:val="26"/>
        </w:rPr>
        <w:t>. Накопление крупногабаритных отходов (далее – КГО)</w:t>
      </w:r>
      <w:r>
        <w:rPr>
          <w:color w:val="000000"/>
          <w:sz w:val="26"/>
          <w:szCs w:val="26"/>
        </w:rPr>
        <w:t>:</w:t>
      </w:r>
    </w:p>
    <w:p w:rsidR="003040A2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3040A2">
        <w:rPr>
          <w:color w:val="000000"/>
          <w:sz w:val="26"/>
          <w:szCs w:val="26"/>
        </w:rPr>
        <w:t xml:space="preserve">.1. В соответствии с договором на оказание услуг </w:t>
      </w:r>
      <w:r w:rsidR="0022159C">
        <w:rPr>
          <w:color w:val="000000"/>
          <w:sz w:val="26"/>
          <w:szCs w:val="26"/>
        </w:rPr>
        <w:t xml:space="preserve">по обращению с ТКО в местах накопления </w:t>
      </w:r>
      <w:r w:rsidR="00446E1D">
        <w:rPr>
          <w:color w:val="000000"/>
          <w:sz w:val="26"/>
          <w:szCs w:val="26"/>
        </w:rPr>
        <w:t>ТКО складирование КГО осуществляется потребителями следующими способами:</w:t>
      </w:r>
    </w:p>
    <w:p w:rsidR="00446E1D" w:rsidRDefault="00446E1D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в бункеры, расположенные на контейнерных площадках;</w:t>
      </w:r>
    </w:p>
    <w:p w:rsidR="00446E1D" w:rsidRDefault="00446E1D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на специальных площадках для накопления отходов.</w:t>
      </w:r>
    </w:p>
    <w:p w:rsidR="00446E1D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446E1D">
        <w:rPr>
          <w:color w:val="000000"/>
          <w:sz w:val="26"/>
          <w:szCs w:val="26"/>
        </w:rPr>
        <w:t>.2. КГО должны располагаться в день вывоза в месте, определенном в договоре на оказание услуг по обращению с ТКО.</w:t>
      </w:r>
    </w:p>
    <w:p w:rsidR="00446E1D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446E1D">
        <w:rPr>
          <w:color w:val="000000"/>
          <w:sz w:val="26"/>
          <w:szCs w:val="26"/>
        </w:rPr>
        <w:t>.3. КГО должны находиться в состоянии, не создающем угроз для жизни и здоровья персонала регионального оператора, в частности. Предметы мебели должны быть в разобранном состоянии и не должны иметь торчащие гвозди или болты, а также не должны создавать угроз для целости и технической исправности мусоровозов. Транспортируемые КГО не должны быть заполнены другими отходами.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446E1D">
        <w:rPr>
          <w:color w:val="000000"/>
          <w:sz w:val="26"/>
          <w:szCs w:val="26"/>
        </w:rPr>
        <w:t xml:space="preserve">.4. КГО </w:t>
      </w:r>
      <w:r>
        <w:rPr>
          <w:color w:val="000000"/>
          <w:sz w:val="26"/>
          <w:szCs w:val="26"/>
        </w:rPr>
        <w:t>могут быть само</w:t>
      </w:r>
      <w:r w:rsidR="00BD67DB">
        <w:rPr>
          <w:color w:val="000000"/>
          <w:sz w:val="26"/>
          <w:szCs w:val="26"/>
        </w:rPr>
        <w:t xml:space="preserve">стоятельно доставлены потребителям непосредственно на площадку для накопления КГО. </w:t>
      </w:r>
      <w:r>
        <w:rPr>
          <w:color w:val="000000"/>
          <w:sz w:val="26"/>
          <w:szCs w:val="26"/>
        </w:rPr>
        <w:t>Места расположения таких площадок должны быть указаны в договоре на оказание услуг по обращению с ТКО.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 Сбор уличного мусора.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9.1. Сбор отходов от уборки улиц и содержания придомовой территории осуществляют организации, обеспечивающие благоустройство и содержание соответствующей территории.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9.2. Сбор уличного мусора осуществляется с использованием уличных урн и контейнеров с последующим транспортированием на площадку складирования смета.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9.3. Удаление отходов от зимней уборки улиц (лед, снеговые массы) осуществляется путем:</w:t>
      </w:r>
    </w:p>
    <w:p w:rsidR="00CF4F64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использования станций снеготаяния;</w:t>
      </w:r>
    </w:p>
    <w:p w:rsidR="00446E1D" w:rsidRDefault="00CF4F6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размещения данных видов отходов на специальных площадках.</w:t>
      </w:r>
    </w:p>
    <w:p w:rsidR="00CF4F64" w:rsidRDefault="00F772D4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10. В контейнерах для ТКО запрещается накапливать горящие, раскаленные или раскаленные отходы, КГО, снег и лед. Осветительные приборы и электрические лампы, содержащие ртуть, батареи и аккумуляторы, медицинские отходы, а также иные отходы, которые могут причинить вред жизни и здоровью лиц, осуществляющих </w:t>
      </w:r>
      <w:r w:rsidR="0075291F">
        <w:rPr>
          <w:color w:val="000000"/>
          <w:sz w:val="26"/>
          <w:szCs w:val="26"/>
        </w:rPr>
        <w:t>погрузку (разгрузку) контейнеров, повредить контейнеры, мусоровозы или нарушить режим работы объектов по обработке, обезвреживанию, захоронению ТКО.</w:t>
      </w:r>
    </w:p>
    <w:p w:rsidR="0075291F" w:rsidRDefault="0075291F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 Накопление ТКО осуществляется:</w:t>
      </w:r>
    </w:p>
    <w:p w:rsidR="0075291F" w:rsidRDefault="0075291F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переносные контейнеры вместимостью до 100 л, установленные под навесом, - для жилищного фонда с населением до 200 человек;</w:t>
      </w:r>
    </w:p>
    <w:p w:rsidR="0075291F" w:rsidRDefault="0075291F" w:rsidP="005346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в контейнеры вместимостью до 800 л – для жилищного фонда с население 200 человек и более.</w:t>
      </w:r>
    </w:p>
    <w:p w:rsidR="002815BA" w:rsidRPr="005D259C" w:rsidRDefault="0075291F" w:rsidP="002815BA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000000"/>
          <w:spacing w:val="2"/>
          <w:sz w:val="26"/>
          <w:szCs w:val="26"/>
        </w:rPr>
      </w:pPr>
      <w:r w:rsidRPr="005D259C">
        <w:rPr>
          <w:color w:val="000000"/>
          <w:sz w:val="26"/>
          <w:szCs w:val="26"/>
        </w:rPr>
        <w:t xml:space="preserve">12. </w:t>
      </w:r>
      <w:r w:rsidR="002815BA" w:rsidRPr="005D259C">
        <w:rPr>
          <w:color w:val="000000"/>
          <w:spacing w:val="2"/>
          <w:sz w:val="26"/>
          <w:szCs w:val="26"/>
        </w:rPr>
        <w:t>Необходимое количество контейнеров на контейнерной площадке и их вместимость определяются исходя из количества жителей, проживающих в жилищном фонде, для накопления ТКО которых предназначены эти контейнеры, и установленных нормативов накопления ТКО с учетом санитарно-эпидемиологических требований. Количество и объем контейнеров могут быть изменены по заявлению потребителя, при этом уменьшение количества и вместимости контейнеров для несортированных ТКО допускается только при условии осуществления потребителями раздельного накопления ТКО.</w:t>
      </w:r>
    </w:p>
    <w:p w:rsidR="002815BA" w:rsidRPr="005D259C" w:rsidRDefault="002815BA" w:rsidP="002815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13. Количество и объем контейнеров, необходимых для накопления ТКО потребителей - юридических лиц и индивидуальных предпринимателей, определяются исходя из объема ТКО, образующихся в результате деятельности таких потребителей, и (или) установленных нормативов накопления ТКО с учетом санитарно-эпидемиологических требований.</w:t>
      </w:r>
    </w:p>
    <w:p w:rsidR="002815BA" w:rsidRPr="005D259C" w:rsidRDefault="008776DE" w:rsidP="008776D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14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Контейнеры должны быть изготовлены из пластика или металла, иметь крышку, предотвращающую попадание в контейнер атмосферных осадков, за исключением случаев, когда контейнерная площадка, на которой расположен контейнер, оборудована крышей (в этом случае контейнеры должны быть оборудованы колесиками). В домовладениях, не имеющих канализации, допускается применять деревянные или металлические сборники.</w:t>
      </w:r>
    </w:p>
    <w:p w:rsidR="008776DE" w:rsidRPr="005D259C" w:rsidRDefault="008776DE" w:rsidP="008776D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15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Контейнер может заполняться отходами только до объема, не превышающего верхней кромки контейнера, с учет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ом грузоподъемности контейнера.</w:t>
      </w:r>
    </w:p>
    <w:p w:rsidR="002815BA" w:rsidRPr="005D259C" w:rsidRDefault="002815BA" w:rsidP="008776D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Запрещается прессовать или уплотнять отходы в контейнере таким образом, что становится невозможным высыпание его содержимого при загрузке в мусоровоз.</w:t>
      </w:r>
    </w:p>
    <w:p w:rsidR="008776DE" w:rsidRPr="005D259C" w:rsidRDefault="008776DE" w:rsidP="008776D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16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Потребители осуществляют накопление ТКО в местах, определенных договором на оказание услуг по обращению с ТКО, в соответствии с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о схемой накопления ТКО.</w:t>
      </w:r>
    </w:p>
    <w:p w:rsidR="002815BA" w:rsidRPr="005D259C" w:rsidRDefault="008776DE" w:rsidP="008776D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17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В местах накопления ТКО складирование ТКО осуществляется потребителями следующими способами: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lastRenderedPageBreak/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в контейнеры, расположенные в мусороприемных камерах (при наличии соответствующей внутридомовой инженерной системы);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в контейнеры и бункеры, расположенные на контейнерных площадках;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в пакеты или другие емкости, предоставленные региональным оператором.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18.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Бремя содержания контейнерных площадок, специальных площадок для накопления КГО и территории, прилегающей к месту погрузки ТКО, расположенных на придомовой территории, входящей в состав общего имущества собственников помещений в многоквартирном доме (далее - МКД), несут собственники помещений в МКД.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19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Бремя содержания контейнерных площадок, специальных площадок для накопления КГО и территории, прилегающей к месту погрузки ТКО, не входящих в состав общего имущества собственников помещений в МКД, несут собственники земельного участка, на котором расположены такие площадки и территория.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20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В случае использования контейнерной площадки несколькими организациями, обслуживающими МКД, или иными юридическими лицами составляется график содержания данной контейнерной площадки.</w:t>
      </w:r>
    </w:p>
    <w:p w:rsidR="002815BA" w:rsidRPr="005D259C" w:rsidRDefault="00D722A8" w:rsidP="00D722A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21.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Раздельное накопление ТКО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: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21.1.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Раздельное накопление ТКО предусматривает разделение ТКО потребителями по утильным фракциям отходов и складирование отсортированных ТКО в контейнеры для соответствующих видов отходов с целью их утилизации. Осуществление такого разделения ТКО не влечет необходимости получения потребителем лицензии на деятельность по сбору, транспортированию, обработке, утилизации, обезвреживанию, размещению отходов I - IV класса опасности.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21.2.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Раздельное накопление ТКО организует региональный оператор в соответствии с законодательством Российской Федерации и Новгородской области.</w:t>
      </w:r>
    </w:p>
    <w:p w:rsidR="002815BA" w:rsidRPr="005D259C" w:rsidRDefault="00D722A8" w:rsidP="00D722A8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21.3.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При осуществлении раздельного накопления отходов используются контейнеры с цветовой индикацией и буквенным обозначением, соответствующими разным видам отходов, либо мобильные пункты сбора отходов.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21.4.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Не допускается смешивание раздельно собранных компонентов ТКО и их захоронение. Раздельно собранные компоненты должны направляться на утилизацию, обезвреживание.</w:t>
      </w:r>
    </w:p>
    <w:p w:rsidR="002815BA" w:rsidRPr="005D259C" w:rsidRDefault="006A1FA1" w:rsidP="006A1FA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22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. Накопление отходов электронного оборудования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: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22.1.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Накопление отходов электронного оборудования осуществляется: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в контейнеры и бункеры для накопления такого оборудования;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с использованием мобильных приемных пунктов, организованных региональным оператором;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 -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с использованием пунктов, организованных производителями и импортерами электронного и электрического оборудования, их объединениями.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22.2.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Накопление отходов электронного оборудования может осуществляться предприятиями розничной торговли, осуществляющими продажу электронного и электрического оборудования.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22.3.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Запрещается накапливать отходы электронного оборудования в контейнерах и бункерах для накопления ТКО и КГО.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22.4.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Собранные отходы электронного оборудования передаются организатором сбора (региональным оператором, оператором по обращению с ТКО, предприятиями розничной торговли, осуществляющими продажу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lastRenderedPageBreak/>
        <w:t>электронного и электрического оборудования) организациям, осуществляющим обработку, утилизацию, обезвреживание данных отходов.</w:t>
      </w:r>
    </w:p>
    <w:p w:rsidR="002815BA" w:rsidRPr="005D259C" w:rsidRDefault="006A1FA1" w:rsidP="006A1FA1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23.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Накопление отходов от использования потребительских товаров и упаковки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: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23.1.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Запрещается организовывать места накопления отходов от использования потребительских товаров и упаковки, утративших свои потребительские свойства, входящих в состав ТКО, на контейнерных площадках и специальных площадках для накопления КГО без письменного согласия регионального оператора.</w:t>
      </w:r>
    </w:p>
    <w:p w:rsidR="002815BA" w:rsidRPr="005D259C" w:rsidRDefault="006A1FA1" w:rsidP="006A1FA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23.2.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Сбор отходов от использования потребительских товаров и упаковки, утративших свои потребительские свойства, входящих в состав ТКО, может осуществляться путем организации стационарных и мобильных пунктов приема отходов, в том числе через автоматические устройства для приема отходов.</w:t>
      </w:r>
    </w:p>
    <w:p w:rsidR="005C291F" w:rsidRDefault="006A1FA1" w:rsidP="006C1A16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24.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За неисполнение или ненадлежащее исполнение </w:t>
      </w:r>
      <w:r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 xml:space="preserve">обязанностей в сфере обращения с отходами </w:t>
      </w:r>
      <w:r w:rsidR="002815BA" w:rsidRPr="005D259C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юридические лица, индивидуальные предприниматели и физические лица несут ответственность в соответствии с законодательством Российской Федерации.</w:t>
      </w:r>
      <w:r w:rsidR="00853B36"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  <w:t>»</w:t>
      </w:r>
    </w:p>
    <w:p w:rsidR="00853B36" w:rsidRDefault="00853B36" w:rsidP="006C1A16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6"/>
          <w:szCs w:val="26"/>
          <w:lang w:eastAsia="ru-RU"/>
        </w:rPr>
      </w:pP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1.2</w:t>
      </w:r>
      <w:r w:rsidRPr="00853B36">
        <w:rPr>
          <w:rFonts w:ascii="Times New Roman" w:eastAsia="Times New Roman" w:hAnsi="Times New Roman"/>
          <w:bCs/>
          <w:sz w:val="26"/>
          <w:szCs w:val="26"/>
          <w:lang w:eastAsia="ru-RU"/>
        </w:rPr>
        <w:t>. Часть 17 статьи 17 Правил благоустройства дополнить пунктом 33 следующего содержания: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bCs/>
          <w:sz w:val="26"/>
          <w:szCs w:val="26"/>
          <w:lang w:eastAsia="ru-RU"/>
        </w:rPr>
        <w:t>«33) нарушать требования муниципальных правовых актов по организации и проведению конных аттракционов, выразившееся в: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- осуществлении деятельности лицами моложе 18 лет;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- осуществлении деятельности без разрешения на организацию конных аттракционов, выданном органом местного самоуправления Лесновского сельского поселения.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1.3</w:t>
      </w:r>
      <w:r w:rsidRPr="00853B36">
        <w:rPr>
          <w:rFonts w:ascii="Times New Roman" w:eastAsia="Times New Roman" w:hAnsi="Times New Roman"/>
          <w:bCs/>
          <w:sz w:val="26"/>
          <w:szCs w:val="26"/>
          <w:lang w:eastAsia="ru-RU"/>
        </w:rPr>
        <w:t>. Часть 3 статьи 9 Правил благоустройства изложить в следующей редакции: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53B36" w:rsidRPr="00853B36" w:rsidRDefault="00853B36" w:rsidP="00853B36">
      <w:pPr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sz w:val="26"/>
          <w:szCs w:val="26"/>
          <w:lang w:eastAsia="ru-RU"/>
        </w:rPr>
        <w:t>«3. Производство работ по строительству (ремонту) подземных коммуникаций, проведение работ по прокладке, реконструкции и ремонту инженерных подземных коммуникаций и сооружений, а также других видов земляных работ осуществляется на основании разрешения администрации Лесновского сельского поселения с указаниями необходимых мер безопасности, требований строительных норм и правил, согласованных с заинтересованными ведомствами и организациями.»</w:t>
      </w:r>
    </w:p>
    <w:p w:rsidR="00853B36" w:rsidRPr="00853B36" w:rsidRDefault="00853B36" w:rsidP="00853B3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53B36" w:rsidRPr="00853B36" w:rsidRDefault="00853B36" w:rsidP="00853B36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Опубликовать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адресу: </w:t>
      </w:r>
      <w:hyperlink r:id="rId7" w:history="1">
        <w:r w:rsidRPr="00853B36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www</w:t>
        </w:r>
        <w:r w:rsidRPr="00853B36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eastAsia="ru-RU"/>
          </w:rPr>
          <w:t>.</w:t>
        </w:r>
        <w:r w:rsidRPr="00853B36">
          <w:rPr>
            <w:rFonts w:ascii="Times New Roman" w:eastAsia="Times New Roman" w:hAnsi="Times New Roman"/>
            <w:color w:val="000000"/>
            <w:sz w:val="26"/>
            <w:szCs w:val="26"/>
            <w:u w:val="single"/>
            <w:lang w:val="en-US" w:eastAsia="ru-RU"/>
          </w:rPr>
          <w:t>lesnaya</w:t>
        </w:r>
      </w:hyperlink>
      <w:r w:rsidRPr="00853B36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- </w:t>
      </w:r>
      <w:r w:rsidRPr="00853B36">
        <w:rPr>
          <w:rFonts w:ascii="Times New Roman" w:eastAsia="Times New Roman" w:hAnsi="Times New Roman"/>
          <w:color w:val="000000"/>
          <w:sz w:val="26"/>
          <w:szCs w:val="26"/>
          <w:u w:val="single"/>
          <w:lang w:val="en-US" w:eastAsia="ru-RU"/>
        </w:rPr>
        <w:t>adm</w:t>
      </w:r>
      <w:r w:rsidRPr="00853B36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.</w:t>
      </w:r>
      <w:r w:rsidRPr="00853B36">
        <w:rPr>
          <w:rFonts w:ascii="Times New Roman" w:eastAsia="Times New Roman" w:hAnsi="Times New Roman"/>
          <w:color w:val="000000"/>
          <w:sz w:val="26"/>
          <w:szCs w:val="26"/>
          <w:u w:val="single"/>
          <w:lang w:val="en-US" w:eastAsia="ru-RU"/>
        </w:rPr>
        <w:t>ru</w:t>
      </w:r>
      <w:r w:rsidRPr="00853B36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.</w:t>
      </w:r>
    </w:p>
    <w:p w:rsidR="00853B36" w:rsidRPr="00853B36" w:rsidRDefault="00853B36" w:rsidP="00853B36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53B36" w:rsidRPr="00853B36" w:rsidRDefault="00853B36" w:rsidP="00853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Председатель Совета депутатов</w:t>
      </w:r>
    </w:p>
    <w:p w:rsidR="00853B36" w:rsidRDefault="00853B36" w:rsidP="00853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Лесновского сельского поселения</w:t>
      </w: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853B3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А.Н. Старостин</w:t>
      </w:r>
    </w:p>
    <w:p w:rsidR="00D85AF7" w:rsidRDefault="00D85AF7" w:rsidP="00853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85AF7" w:rsidRDefault="00D85AF7" w:rsidP="00853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FC4C46" w:rsidRPr="00853B36" w:rsidRDefault="00FC4C46" w:rsidP="00853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C4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Глава Лесновского сельского поселения</w:t>
      </w:r>
      <w:r w:rsidRPr="00FC4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FC4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FC4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 w:rsidRPr="00FC4C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Е.Н. Соломахина</w:t>
      </w:r>
    </w:p>
    <w:sectPr w:rsidR="00FC4C46" w:rsidRPr="00853B36" w:rsidSect="00D85AF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4683"/>
    <w:rsid w:val="00010DB0"/>
    <w:rsid w:val="0001277C"/>
    <w:rsid w:val="0022159C"/>
    <w:rsid w:val="002815BA"/>
    <w:rsid w:val="003040A2"/>
    <w:rsid w:val="00436341"/>
    <w:rsid w:val="00446E1D"/>
    <w:rsid w:val="00534683"/>
    <w:rsid w:val="005C291F"/>
    <w:rsid w:val="005D259C"/>
    <w:rsid w:val="006A1FA1"/>
    <w:rsid w:val="006C1A16"/>
    <w:rsid w:val="0075291F"/>
    <w:rsid w:val="00853B36"/>
    <w:rsid w:val="008776DE"/>
    <w:rsid w:val="008F211C"/>
    <w:rsid w:val="009871AE"/>
    <w:rsid w:val="00BB7670"/>
    <w:rsid w:val="00BD67DB"/>
    <w:rsid w:val="00C4272C"/>
    <w:rsid w:val="00CF4F64"/>
    <w:rsid w:val="00D14EF9"/>
    <w:rsid w:val="00D722A8"/>
    <w:rsid w:val="00D85AF7"/>
    <w:rsid w:val="00F772D4"/>
    <w:rsid w:val="00FC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6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yperlink">
    <w:name w:val="hyperlink"/>
    <w:rsid w:val="00534683"/>
  </w:style>
  <w:style w:type="paragraph" w:styleId="a4">
    <w:name w:val="Balloon Text"/>
    <w:basedOn w:val="a"/>
    <w:link w:val="a5"/>
    <w:uiPriority w:val="99"/>
    <w:semiHidden/>
    <w:unhideWhenUsed/>
    <w:rsid w:val="0053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34683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281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F38AE4D2-0425-4CAE-A352-4229778FED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1048666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http://pravo-search.minjust.ru/bigs/showDocument.html?id=F38AE4D2-0425-4CAE-A352-4229778FED79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2019-01-28T11:33:00Z</cp:lastPrinted>
  <dcterms:created xsi:type="dcterms:W3CDTF">2019-04-01T08:22:00Z</dcterms:created>
  <dcterms:modified xsi:type="dcterms:W3CDTF">2019-04-01T08:22:00Z</dcterms:modified>
</cp:coreProperties>
</file>