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72B" w:rsidRPr="00604E27" w:rsidRDefault="003C3FA2" w:rsidP="0025072B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72B" w:rsidRPr="00604E27" w:rsidRDefault="0025072B" w:rsidP="0025072B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5072B" w:rsidRPr="00DE54AB" w:rsidRDefault="0025072B" w:rsidP="0025072B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Российская Федерация</w:t>
      </w:r>
    </w:p>
    <w:p w:rsidR="0025072B" w:rsidRPr="00DE54AB" w:rsidRDefault="0025072B" w:rsidP="0025072B">
      <w:pPr>
        <w:spacing w:line="240" w:lineRule="exact"/>
        <w:ind w:left="567"/>
        <w:jc w:val="center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Новгородская область Новгородский район</w:t>
      </w:r>
    </w:p>
    <w:p w:rsidR="0025072B" w:rsidRPr="00DE54AB" w:rsidRDefault="0025072B" w:rsidP="0025072B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DE54AB">
        <w:rPr>
          <w:b/>
          <w:sz w:val="26"/>
          <w:szCs w:val="26"/>
        </w:rPr>
        <w:t xml:space="preserve">Совет депутатов </w:t>
      </w:r>
    </w:p>
    <w:p w:rsidR="0025072B" w:rsidRPr="00DE54AB" w:rsidRDefault="0025072B" w:rsidP="0025072B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DE54AB">
        <w:rPr>
          <w:b/>
          <w:sz w:val="26"/>
          <w:szCs w:val="26"/>
        </w:rPr>
        <w:t>Лесновского сельского поселения</w:t>
      </w:r>
    </w:p>
    <w:p w:rsidR="0025072B" w:rsidRPr="00DE54AB" w:rsidRDefault="0025072B" w:rsidP="0025072B">
      <w:pPr>
        <w:spacing w:line="240" w:lineRule="exact"/>
        <w:ind w:left="567"/>
        <w:jc w:val="center"/>
        <w:outlineLvl w:val="0"/>
        <w:rPr>
          <w:b/>
          <w:color w:val="000000"/>
          <w:sz w:val="26"/>
          <w:szCs w:val="26"/>
        </w:rPr>
      </w:pPr>
    </w:p>
    <w:p w:rsidR="0025072B" w:rsidRPr="00DE54AB" w:rsidRDefault="0025072B" w:rsidP="0025072B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</w:p>
    <w:p w:rsidR="0025072B" w:rsidRPr="00DE54AB" w:rsidRDefault="0025072B" w:rsidP="0025072B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РЕШЕНИЕ</w:t>
      </w:r>
    </w:p>
    <w:p w:rsidR="0025072B" w:rsidRPr="00DE54AB" w:rsidRDefault="0025072B" w:rsidP="0025072B">
      <w:pPr>
        <w:ind w:left="567"/>
        <w:jc w:val="both"/>
        <w:rPr>
          <w:color w:val="000000"/>
          <w:sz w:val="26"/>
          <w:szCs w:val="26"/>
        </w:rPr>
      </w:pPr>
    </w:p>
    <w:p w:rsidR="0025072B" w:rsidRPr="00DE54AB" w:rsidRDefault="0025072B" w:rsidP="0025072B">
      <w:pPr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 xml:space="preserve">от </w:t>
      </w:r>
      <w:r w:rsidR="00B630A0">
        <w:rPr>
          <w:color w:val="000000"/>
          <w:sz w:val="26"/>
          <w:szCs w:val="26"/>
        </w:rPr>
        <w:t>14.09.2018 года № 168</w:t>
      </w:r>
    </w:p>
    <w:p w:rsidR="0025072B" w:rsidRPr="00DE54AB" w:rsidRDefault="0025072B" w:rsidP="0025072B">
      <w:pPr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д. Лесная</w:t>
      </w:r>
    </w:p>
    <w:p w:rsidR="0025072B" w:rsidRPr="00DE54AB" w:rsidRDefault="0025072B" w:rsidP="0025072B">
      <w:pPr>
        <w:ind w:left="567"/>
        <w:jc w:val="both"/>
        <w:rPr>
          <w:color w:val="000000"/>
          <w:sz w:val="26"/>
          <w:szCs w:val="26"/>
        </w:rPr>
      </w:pPr>
    </w:p>
    <w:p w:rsidR="0025072B" w:rsidRPr="00DE54AB" w:rsidRDefault="0025072B" w:rsidP="0025072B">
      <w:pPr>
        <w:spacing w:line="240" w:lineRule="exact"/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DE54AB">
        <w:rPr>
          <w:b/>
          <w:color w:val="000000"/>
          <w:sz w:val="26"/>
          <w:szCs w:val="26"/>
        </w:rPr>
        <w:t>О</w:t>
      </w:r>
      <w:r>
        <w:rPr>
          <w:b/>
          <w:color w:val="000000"/>
          <w:sz w:val="26"/>
          <w:szCs w:val="26"/>
        </w:rPr>
        <w:t>б утверждении Порядка формирования, ведения и обязательного опубликования перечня муниципального имущества Лесновского сельского поселения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об условиях предоставления такого имущества в аренду</w:t>
      </w:r>
    </w:p>
    <w:p w:rsidR="005B4D4C" w:rsidRDefault="005B4D4C">
      <w:pPr>
        <w:pStyle w:val="ConsPlusTitle"/>
        <w:jc w:val="center"/>
      </w:pPr>
    </w:p>
    <w:p w:rsidR="0025072B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 Федеральным </w:t>
      </w:r>
      <w:hyperlink r:id="rId6" w:history="1">
        <w:r w:rsidRPr="00F76520">
          <w:rPr>
            <w:rFonts w:ascii="Times New Roman" w:hAnsi="Times New Roman" w:cs="Times New Roman"/>
            <w:color w:val="000000"/>
            <w:sz w:val="26"/>
            <w:szCs w:val="26"/>
          </w:rPr>
          <w:t>законом</w:t>
        </w:r>
      </w:hyperlink>
      <w:r w:rsidR="0025072B"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от 22.07.2008 № 159-ФЗ «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25072B" w:rsidRPr="00F76520">
        <w:rPr>
          <w:rFonts w:ascii="Times New Roman" w:hAnsi="Times New Roman" w:cs="Times New Roman"/>
          <w:color w:val="000000"/>
          <w:sz w:val="26"/>
          <w:szCs w:val="26"/>
        </w:rPr>
        <w:t>льные акты Российской Федерации»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, Федеральным </w:t>
      </w:r>
      <w:hyperlink r:id="rId7" w:history="1">
        <w:r w:rsidRPr="00F76520">
          <w:rPr>
            <w:rFonts w:ascii="Times New Roman" w:hAnsi="Times New Roman" w:cs="Times New Roman"/>
            <w:color w:val="000000"/>
            <w:sz w:val="26"/>
            <w:szCs w:val="26"/>
          </w:rPr>
          <w:t>законом</w:t>
        </w:r>
      </w:hyperlink>
      <w:r w:rsidR="0025072B"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от 24.06.2007 № 209-ФЗ «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>О развитии малого и среднего предпринима</w:t>
      </w:r>
      <w:r w:rsidR="0025072B" w:rsidRPr="00F76520">
        <w:rPr>
          <w:rFonts w:ascii="Times New Roman" w:hAnsi="Times New Roman" w:cs="Times New Roman"/>
          <w:color w:val="000000"/>
          <w:sz w:val="26"/>
          <w:szCs w:val="26"/>
        </w:rPr>
        <w:t>тельства в Российской Федерации»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hyperlink r:id="rId8" w:history="1">
        <w:r w:rsidRPr="00F76520">
          <w:rPr>
            <w:rFonts w:ascii="Times New Roman" w:hAnsi="Times New Roman" w:cs="Times New Roman"/>
            <w:color w:val="000000"/>
            <w:sz w:val="26"/>
            <w:szCs w:val="26"/>
          </w:rPr>
          <w:t>Уставом</w:t>
        </w:r>
      </w:hyperlink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5072B" w:rsidRPr="00F76520">
        <w:rPr>
          <w:rFonts w:ascii="Times New Roman" w:hAnsi="Times New Roman" w:cs="Times New Roman"/>
          <w:color w:val="000000"/>
          <w:sz w:val="26"/>
          <w:szCs w:val="26"/>
        </w:rPr>
        <w:t>Лесновского сельского поселения,</w:t>
      </w:r>
    </w:p>
    <w:p w:rsidR="0025072B" w:rsidRPr="00F76520" w:rsidRDefault="0025072B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>Совет депутатов Лесновского сельского поселения</w:t>
      </w:r>
    </w:p>
    <w:p w:rsidR="0025072B" w:rsidRPr="00F76520" w:rsidRDefault="0025072B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5072B" w:rsidRPr="00DE54AB" w:rsidRDefault="0025072B" w:rsidP="0025072B">
      <w:pPr>
        <w:tabs>
          <w:tab w:val="left" w:pos="-3828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DE54AB">
        <w:rPr>
          <w:b/>
          <w:color w:val="000000"/>
          <w:sz w:val="26"/>
          <w:szCs w:val="26"/>
        </w:rPr>
        <w:t>РЕШИЛ:</w:t>
      </w:r>
    </w:p>
    <w:p w:rsidR="005B4D4C" w:rsidRPr="00F76520" w:rsidRDefault="005B4D4C" w:rsidP="0025072B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1. Утвердить прилагаемый </w:t>
      </w:r>
      <w:hyperlink w:anchor="P40" w:history="1">
        <w:r w:rsidRPr="00F76520">
          <w:rPr>
            <w:rFonts w:ascii="Times New Roman" w:hAnsi="Times New Roman" w:cs="Times New Roman"/>
            <w:color w:val="000000"/>
            <w:sz w:val="26"/>
            <w:szCs w:val="26"/>
          </w:rPr>
          <w:t>Порядок</w:t>
        </w:r>
      </w:hyperlink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формирования, ведения и обязательного опубликования перечня муниципального имущества </w:t>
      </w:r>
      <w:r w:rsidR="0025072B" w:rsidRPr="00F76520">
        <w:rPr>
          <w:rFonts w:ascii="Times New Roman" w:hAnsi="Times New Roman" w:cs="Times New Roman"/>
          <w:color w:val="000000"/>
          <w:sz w:val="26"/>
          <w:szCs w:val="26"/>
        </w:rPr>
        <w:t>Лесновского сельского поселения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об условиях предоставления такого имущества в аренду.</w:t>
      </w:r>
    </w:p>
    <w:p w:rsidR="0025072B" w:rsidRDefault="0025072B" w:rsidP="0025072B">
      <w:pPr>
        <w:tabs>
          <w:tab w:val="left" w:pos="-2835"/>
        </w:tabs>
        <w:ind w:firstLine="567"/>
        <w:jc w:val="both"/>
        <w:rPr>
          <w:color w:val="000000"/>
          <w:sz w:val="26"/>
          <w:szCs w:val="26"/>
          <w:u w:val="single"/>
        </w:rPr>
      </w:pPr>
      <w:r w:rsidRPr="0025072B">
        <w:rPr>
          <w:color w:val="000000"/>
          <w:sz w:val="26"/>
          <w:szCs w:val="26"/>
        </w:rPr>
        <w:t xml:space="preserve">2. Опубликовать настоящее решение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адресу: </w:t>
      </w:r>
      <w:hyperlink r:id="rId9" w:history="1">
        <w:r w:rsidRPr="0025072B">
          <w:rPr>
            <w:color w:val="000000"/>
            <w:sz w:val="26"/>
            <w:szCs w:val="26"/>
            <w:u w:val="single"/>
            <w:lang w:val="en-US"/>
          </w:rPr>
          <w:t>www</w:t>
        </w:r>
        <w:r w:rsidRPr="0025072B">
          <w:rPr>
            <w:color w:val="000000"/>
            <w:sz w:val="26"/>
            <w:szCs w:val="26"/>
            <w:u w:val="single"/>
          </w:rPr>
          <w:t>.</w:t>
        </w:r>
        <w:r w:rsidRPr="0025072B">
          <w:rPr>
            <w:color w:val="000000"/>
            <w:sz w:val="26"/>
            <w:szCs w:val="26"/>
            <w:u w:val="single"/>
            <w:lang w:val="en-US"/>
          </w:rPr>
          <w:t>lesnaya</w:t>
        </w:r>
      </w:hyperlink>
      <w:r w:rsidRPr="0025072B">
        <w:rPr>
          <w:color w:val="000000"/>
          <w:sz w:val="26"/>
          <w:szCs w:val="26"/>
          <w:u w:val="single"/>
        </w:rPr>
        <w:t xml:space="preserve"> - </w:t>
      </w:r>
      <w:r w:rsidRPr="0025072B">
        <w:rPr>
          <w:color w:val="000000"/>
          <w:sz w:val="26"/>
          <w:szCs w:val="26"/>
          <w:u w:val="single"/>
          <w:lang w:val="en-US"/>
        </w:rPr>
        <w:t>adm</w:t>
      </w:r>
      <w:r w:rsidRPr="0025072B">
        <w:rPr>
          <w:color w:val="000000"/>
          <w:sz w:val="26"/>
          <w:szCs w:val="26"/>
          <w:u w:val="single"/>
        </w:rPr>
        <w:t>.</w:t>
      </w:r>
      <w:r w:rsidRPr="0025072B">
        <w:rPr>
          <w:color w:val="000000"/>
          <w:sz w:val="26"/>
          <w:szCs w:val="26"/>
          <w:u w:val="single"/>
          <w:lang w:val="en-US"/>
        </w:rPr>
        <w:t>ru</w:t>
      </w:r>
      <w:r w:rsidRPr="0025072B">
        <w:rPr>
          <w:color w:val="000000"/>
          <w:sz w:val="26"/>
          <w:szCs w:val="26"/>
          <w:u w:val="single"/>
        </w:rPr>
        <w:t>.</w:t>
      </w:r>
    </w:p>
    <w:p w:rsidR="0025072B" w:rsidRDefault="0025072B" w:rsidP="0025072B">
      <w:pPr>
        <w:tabs>
          <w:tab w:val="left" w:pos="-2835"/>
        </w:tabs>
        <w:jc w:val="both"/>
        <w:rPr>
          <w:color w:val="000000"/>
          <w:sz w:val="26"/>
          <w:szCs w:val="26"/>
          <w:u w:val="single"/>
        </w:rPr>
      </w:pPr>
    </w:p>
    <w:p w:rsidR="004D30E0" w:rsidRDefault="004D30E0" w:rsidP="0025072B">
      <w:pPr>
        <w:tabs>
          <w:tab w:val="left" w:pos="-2835"/>
        </w:tabs>
        <w:jc w:val="both"/>
        <w:rPr>
          <w:color w:val="000000"/>
          <w:sz w:val="26"/>
          <w:szCs w:val="26"/>
          <w:u w:val="single"/>
        </w:rPr>
      </w:pPr>
    </w:p>
    <w:p w:rsidR="0025072B" w:rsidRPr="0025072B" w:rsidRDefault="0025072B" w:rsidP="0025072B">
      <w:pPr>
        <w:widowControl w:val="0"/>
        <w:adjustRightInd w:val="0"/>
        <w:rPr>
          <w:color w:val="000000"/>
          <w:sz w:val="26"/>
          <w:szCs w:val="26"/>
        </w:rPr>
      </w:pPr>
      <w:r w:rsidRPr="0025072B">
        <w:rPr>
          <w:color w:val="000000"/>
          <w:sz w:val="26"/>
          <w:szCs w:val="26"/>
        </w:rPr>
        <w:t>Председатель Совета депутатов</w:t>
      </w:r>
    </w:p>
    <w:p w:rsidR="0025072B" w:rsidRPr="0025072B" w:rsidRDefault="0025072B" w:rsidP="0025072B">
      <w:pPr>
        <w:widowControl w:val="0"/>
        <w:adjustRightInd w:val="0"/>
        <w:rPr>
          <w:color w:val="000000"/>
          <w:sz w:val="26"/>
          <w:szCs w:val="26"/>
        </w:rPr>
      </w:pPr>
      <w:r w:rsidRPr="0025072B">
        <w:rPr>
          <w:color w:val="000000"/>
          <w:sz w:val="26"/>
          <w:szCs w:val="26"/>
        </w:rPr>
        <w:t>Лесновского сельского поселения</w:t>
      </w:r>
      <w:r w:rsidRPr="0025072B">
        <w:rPr>
          <w:color w:val="000000"/>
          <w:sz w:val="26"/>
          <w:szCs w:val="26"/>
        </w:rPr>
        <w:tab/>
      </w:r>
      <w:r w:rsidRPr="0025072B">
        <w:rPr>
          <w:color w:val="000000"/>
          <w:sz w:val="26"/>
          <w:szCs w:val="26"/>
        </w:rPr>
        <w:tab/>
      </w:r>
      <w:r w:rsidRPr="0025072B">
        <w:rPr>
          <w:color w:val="000000"/>
          <w:sz w:val="26"/>
          <w:szCs w:val="26"/>
        </w:rPr>
        <w:tab/>
      </w:r>
      <w:r w:rsidRPr="0025072B">
        <w:rPr>
          <w:color w:val="000000"/>
          <w:sz w:val="26"/>
          <w:szCs w:val="26"/>
        </w:rPr>
        <w:tab/>
      </w:r>
      <w:r w:rsidRPr="0025072B">
        <w:rPr>
          <w:color w:val="000000"/>
          <w:sz w:val="26"/>
          <w:szCs w:val="26"/>
        </w:rPr>
        <w:tab/>
        <w:t>А.Н. Старостин</w:t>
      </w:r>
    </w:p>
    <w:p w:rsidR="0025072B" w:rsidRDefault="0025072B" w:rsidP="0025072B">
      <w:pPr>
        <w:tabs>
          <w:tab w:val="left" w:pos="-2835"/>
        </w:tabs>
        <w:jc w:val="both"/>
        <w:rPr>
          <w:color w:val="000000"/>
          <w:sz w:val="26"/>
          <w:szCs w:val="26"/>
        </w:rPr>
      </w:pPr>
    </w:p>
    <w:p w:rsidR="0025072B" w:rsidRDefault="0025072B" w:rsidP="0025072B">
      <w:pPr>
        <w:tabs>
          <w:tab w:val="left" w:pos="-2835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Глава Лесновского сельского поселения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>Е.Н. Соломахина</w:t>
      </w:r>
    </w:p>
    <w:p w:rsidR="0025072B" w:rsidRDefault="0025072B" w:rsidP="0025072B">
      <w:pPr>
        <w:tabs>
          <w:tab w:val="left" w:pos="-2835"/>
        </w:tabs>
        <w:jc w:val="both"/>
        <w:rPr>
          <w:color w:val="000000"/>
          <w:sz w:val="26"/>
          <w:szCs w:val="26"/>
        </w:rPr>
      </w:pPr>
    </w:p>
    <w:p w:rsidR="0025072B" w:rsidRDefault="0025072B" w:rsidP="0025072B">
      <w:pPr>
        <w:tabs>
          <w:tab w:val="left" w:pos="-2835"/>
        </w:tabs>
        <w:jc w:val="both"/>
        <w:rPr>
          <w:color w:val="000000"/>
          <w:sz w:val="26"/>
          <w:szCs w:val="26"/>
        </w:rPr>
      </w:pPr>
    </w:p>
    <w:p w:rsidR="0025072B" w:rsidRDefault="0025072B" w:rsidP="0025072B">
      <w:pPr>
        <w:tabs>
          <w:tab w:val="left" w:pos="-2835"/>
        </w:tabs>
        <w:jc w:val="both"/>
        <w:rPr>
          <w:color w:val="000000"/>
          <w:sz w:val="26"/>
          <w:szCs w:val="26"/>
        </w:rPr>
      </w:pPr>
    </w:p>
    <w:p w:rsidR="004D30E0" w:rsidRDefault="004D30E0" w:rsidP="0025072B">
      <w:pPr>
        <w:tabs>
          <w:tab w:val="left" w:pos="-2835"/>
        </w:tabs>
        <w:jc w:val="both"/>
        <w:rPr>
          <w:color w:val="000000"/>
          <w:sz w:val="26"/>
          <w:szCs w:val="26"/>
        </w:rPr>
      </w:pPr>
    </w:p>
    <w:p w:rsidR="005B4D4C" w:rsidRPr="0025072B" w:rsidRDefault="005B4D4C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25072B">
        <w:rPr>
          <w:rFonts w:ascii="Times New Roman" w:hAnsi="Times New Roman" w:cs="Times New Roman"/>
          <w:szCs w:val="22"/>
        </w:rPr>
        <w:lastRenderedPageBreak/>
        <w:t>Утвержден</w:t>
      </w:r>
    </w:p>
    <w:p w:rsidR="005B4D4C" w:rsidRPr="0025072B" w:rsidRDefault="0025072B" w:rsidP="0025072B">
      <w:pPr>
        <w:pStyle w:val="ConsPlusNormal"/>
        <w:ind w:left="6372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р</w:t>
      </w:r>
      <w:r w:rsidR="005B4D4C" w:rsidRPr="0025072B">
        <w:rPr>
          <w:rFonts w:ascii="Times New Roman" w:hAnsi="Times New Roman" w:cs="Times New Roman"/>
          <w:szCs w:val="22"/>
        </w:rPr>
        <w:t>ешением</w:t>
      </w:r>
      <w:r>
        <w:rPr>
          <w:rFonts w:ascii="Times New Roman" w:hAnsi="Times New Roman" w:cs="Times New Roman"/>
          <w:szCs w:val="22"/>
        </w:rPr>
        <w:t xml:space="preserve"> Совета депутатов</w:t>
      </w:r>
    </w:p>
    <w:p w:rsidR="005B4D4C" w:rsidRPr="0025072B" w:rsidRDefault="0025072B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Лесновского сельского поселения</w:t>
      </w:r>
    </w:p>
    <w:p w:rsidR="005B4D4C" w:rsidRPr="0025072B" w:rsidRDefault="0025072B">
      <w:pPr>
        <w:pStyle w:val="ConsPlusNormal"/>
        <w:jc w:val="right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от </w:t>
      </w:r>
      <w:r w:rsidR="007A0AB5">
        <w:rPr>
          <w:rFonts w:ascii="Times New Roman" w:hAnsi="Times New Roman" w:cs="Times New Roman"/>
          <w:szCs w:val="22"/>
        </w:rPr>
        <w:t>14.09.</w:t>
      </w:r>
      <w:r>
        <w:rPr>
          <w:rFonts w:ascii="Times New Roman" w:hAnsi="Times New Roman" w:cs="Times New Roman"/>
          <w:szCs w:val="22"/>
        </w:rPr>
        <w:t>2018</w:t>
      </w:r>
      <w:r w:rsidR="005B4D4C" w:rsidRPr="0025072B">
        <w:rPr>
          <w:rFonts w:ascii="Times New Roman" w:hAnsi="Times New Roman" w:cs="Times New Roman"/>
          <w:szCs w:val="22"/>
        </w:rPr>
        <w:t xml:space="preserve"> </w:t>
      </w:r>
      <w:r w:rsidR="007A0AB5">
        <w:rPr>
          <w:rFonts w:ascii="Times New Roman" w:hAnsi="Times New Roman" w:cs="Times New Roman"/>
          <w:szCs w:val="22"/>
        </w:rPr>
        <w:t>№ 168</w:t>
      </w:r>
    </w:p>
    <w:p w:rsidR="005B4D4C" w:rsidRDefault="005B4D4C">
      <w:pPr>
        <w:pStyle w:val="ConsPlusNormal"/>
        <w:ind w:firstLine="540"/>
        <w:jc w:val="both"/>
      </w:pPr>
    </w:p>
    <w:bookmarkStart w:id="0" w:name="P40"/>
    <w:bookmarkEnd w:id="0"/>
    <w:p w:rsidR="0025072B" w:rsidRPr="00F76520" w:rsidRDefault="0025072B" w:rsidP="0025072B">
      <w:pPr>
        <w:pStyle w:val="ConsPlusNormal"/>
        <w:ind w:firstLine="567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b/>
          <w:color w:val="000000"/>
          <w:sz w:val="26"/>
          <w:szCs w:val="26"/>
        </w:rPr>
        <w:fldChar w:fldCharType="begin"/>
      </w:r>
      <w:r w:rsidRPr="00F76520">
        <w:rPr>
          <w:rFonts w:ascii="Times New Roman" w:hAnsi="Times New Roman" w:cs="Times New Roman"/>
          <w:b/>
          <w:color w:val="000000"/>
          <w:sz w:val="26"/>
          <w:szCs w:val="26"/>
        </w:rPr>
        <w:instrText xml:space="preserve"> HYPERLINK \l "P40" </w:instrText>
      </w:r>
      <w:r w:rsidRPr="00F76520">
        <w:rPr>
          <w:rFonts w:ascii="Times New Roman" w:hAnsi="Times New Roman" w:cs="Times New Roman"/>
          <w:b/>
          <w:color w:val="000000"/>
          <w:sz w:val="26"/>
          <w:szCs w:val="26"/>
        </w:rPr>
        <w:fldChar w:fldCharType="separate"/>
      </w:r>
      <w:r w:rsidRPr="00F76520">
        <w:rPr>
          <w:rFonts w:ascii="Times New Roman" w:hAnsi="Times New Roman" w:cs="Times New Roman"/>
          <w:b/>
          <w:color w:val="000000"/>
          <w:sz w:val="26"/>
          <w:szCs w:val="26"/>
        </w:rPr>
        <w:t>Порядок</w:t>
      </w:r>
      <w:r w:rsidRPr="00F76520">
        <w:rPr>
          <w:rFonts w:ascii="Times New Roman" w:hAnsi="Times New Roman" w:cs="Times New Roman"/>
          <w:b/>
          <w:color w:val="000000"/>
          <w:sz w:val="26"/>
          <w:szCs w:val="26"/>
        </w:rPr>
        <w:fldChar w:fldCharType="end"/>
      </w:r>
    </w:p>
    <w:p w:rsidR="0025072B" w:rsidRPr="00F76520" w:rsidRDefault="0025072B" w:rsidP="0025072B">
      <w:pPr>
        <w:pStyle w:val="ConsPlusNormal"/>
        <w:ind w:firstLine="567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b/>
          <w:color w:val="000000"/>
          <w:sz w:val="26"/>
          <w:szCs w:val="26"/>
        </w:rPr>
        <w:t>формирования, ведения и обязательного опубликования перечня муниципального имущества Лесновского сельского поселения в целях предоставления его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об условиях предоставления такого имущества в аренду.</w:t>
      </w:r>
    </w:p>
    <w:p w:rsidR="0025072B" w:rsidRPr="00F76520" w:rsidRDefault="0025072B" w:rsidP="0025072B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5B4D4C" w:rsidRPr="00F76520" w:rsidRDefault="005B4D4C" w:rsidP="0025072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b/>
          <w:color w:val="000000"/>
          <w:sz w:val="26"/>
          <w:szCs w:val="26"/>
        </w:rPr>
        <w:t>1. Общие положения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1.1. Настоящий Порядок разработан в соответствии с Федеральным </w:t>
      </w:r>
      <w:hyperlink r:id="rId10" w:history="1">
        <w:r w:rsidRPr="00F76520">
          <w:rPr>
            <w:rFonts w:ascii="Times New Roman" w:hAnsi="Times New Roman" w:cs="Times New Roman"/>
            <w:color w:val="000000"/>
            <w:sz w:val="26"/>
            <w:szCs w:val="26"/>
          </w:rPr>
          <w:t>законом</w:t>
        </w:r>
      </w:hyperlink>
      <w:r w:rsidR="00012160"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от 22.07.2008 № 159-ФЗ «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</w:t>
      </w:r>
      <w:r w:rsidR="00012160" w:rsidRPr="00F76520">
        <w:rPr>
          <w:rFonts w:ascii="Times New Roman" w:hAnsi="Times New Roman" w:cs="Times New Roman"/>
          <w:color w:val="000000"/>
          <w:sz w:val="26"/>
          <w:szCs w:val="26"/>
        </w:rPr>
        <w:t>Федерации»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, Федеральным </w:t>
      </w:r>
      <w:hyperlink r:id="rId11" w:history="1">
        <w:r w:rsidRPr="00F76520">
          <w:rPr>
            <w:rFonts w:ascii="Times New Roman" w:hAnsi="Times New Roman" w:cs="Times New Roman"/>
            <w:color w:val="000000"/>
            <w:sz w:val="26"/>
            <w:szCs w:val="26"/>
          </w:rPr>
          <w:t>законом</w:t>
        </w:r>
      </w:hyperlink>
      <w:r w:rsidR="00012160"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от 24.06.2007 № 209-ФЗ «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>О развитии малого и среднего предпринимательства в Российской Федерац</w:t>
      </w:r>
      <w:r w:rsidR="00012160" w:rsidRPr="00F76520">
        <w:rPr>
          <w:rFonts w:ascii="Times New Roman" w:hAnsi="Times New Roman" w:cs="Times New Roman"/>
          <w:color w:val="000000"/>
          <w:sz w:val="26"/>
          <w:szCs w:val="26"/>
        </w:rPr>
        <w:t>ии»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и определяет порядок работы органов местного самоуправления по формированию, ведению и обязательному опубликованию перечня муниципального имущества </w:t>
      </w:r>
      <w:r w:rsidR="00012160" w:rsidRPr="00F76520">
        <w:rPr>
          <w:rFonts w:ascii="Times New Roman" w:hAnsi="Times New Roman" w:cs="Times New Roman"/>
          <w:color w:val="000000"/>
          <w:sz w:val="26"/>
          <w:szCs w:val="26"/>
        </w:rPr>
        <w:t>Лесновского сельского поселения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>, предоставляемого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Перечень).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1.2. Деятельность по формированию, ведению и опубликованию Перечня осуществляет </w:t>
      </w:r>
      <w:r w:rsidR="00012160" w:rsidRPr="00F76520">
        <w:rPr>
          <w:rFonts w:ascii="Times New Roman" w:hAnsi="Times New Roman" w:cs="Times New Roman"/>
          <w:color w:val="000000"/>
          <w:sz w:val="26"/>
          <w:szCs w:val="26"/>
        </w:rPr>
        <w:t>Администрация Лесновского сельского поселения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(далее - </w:t>
      </w:r>
      <w:r w:rsidR="00012160" w:rsidRPr="00F76520">
        <w:rPr>
          <w:rFonts w:ascii="Times New Roman" w:hAnsi="Times New Roman" w:cs="Times New Roman"/>
          <w:color w:val="000000"/>
          <w:sz w:val="26"/>
          <w:szCs w:val="26"/>
        </w:rPr>
        <w:t>Администрация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>).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1.3. В Перечень может быть включено как движимое, так и недвижимое муниципальное имущество </w:t>
      </w:r>
      <w:r w:rsidR="00012160" w:rsidRPr="00F76520">
        <w:rPr>
          <w:rFonts w:ascii="Times New Roman" w:hAnsi="Times New Roman" w:cs="Times New Roman"/>
          <w:color w:val="000000"/>
          <w:sz w:val="26"/>
          <w:szCs w:val="26"/>
        </w:rPr>
        <w:t>Лесновского сельс</w:t>
      </w:r>
      <w:r w:rsidR="004D30E0" w:rsidRPr="00F76520">
        <w:rPr>
          <w:rFonts w:ascii="Times New Roman" w:hAnsi="Times New Roman" w:cs="Times New Roman"/>
          <w:color w:val="000000"/>
          <w:sz w:val="26"/>
          <w:szCs w:val="26"/>
        </w:rPr>
        <w:t>кого поселения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>, свободное от прав третьих лиц (за исключением имущественных прав субъектов малого и среднего предпринимательства), в том числе земельные участки, здания, строения, сооружения, нежилые помещения, оборудование, машины, механизмы, установки, транспортные средства, инвентарь, инструменты (далее - имущество).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>1.4. Включенное в Перечень имущество может быть использовано только в целях предоставления его во владение и (или) пользование на долгосрочной основе, в том числе на льготных условиях,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Субъекты), и не подлежит отчуждению в частную собственность, в том числе собственность Субъектов, арендующих это имущество.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B4D4C" w:rsidRPr="00F76520" w:rsidRDefault="005B4D4C" w:rsidP="0025072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b/>
          <w:color w:val="000000"/>
          <w:sz w:val="26"/>
          <w:szCs w:val="26"/>
        </w:rPr>
        <w:t>2. Формирование и ведение Перечня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2.1. В Перечень включается имущество, составляющее казну </w:t>
      </w:r>
      <w:r w:rsidR="004D30E0" w:rsidRPr="00F76520">
        <w:rPr>
          <w:rFonts w:ascii="Times New Roman" w:hAnsi="Times New Roman" w:cs="Times New Roman"/>
          <w:color w:val="000000"/>
          <w:sz w:val="26"/>
          <w:szCs w:val="26"/>
        </w:rPr>
        <w:t>Лесновского сельского поселения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, которое по своему назначению может быть использовано Субъектами для осуществления их уставной деятельности, не востребованное органами местного самоуправления для обеспечения осуществления </w:t>
      </w:r>
      <w:r w:rsidR="004D30E0" w:rsidRPr="00F76520">
        <w:rPr>
          <w:rFonts w:ascii="Times New Roman" w:hAnsi="Times New Roman" w:cs="Times New Roman"/>
          <w:color w:val="000000"/>
          <w:sz w:val="26"/>
          <w:szCs w:val="26"/>
        </w:rPr>
        <w:t>Лесновским сельским поселением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своих полномочий.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1" w:name="P62"/>
      <w:bookmarkEnd w:id="1"/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2.2. </w:t>
      </w:r>
      <w:r w:rsidR="004D30E0"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формирует Перечень и утверждает его постановлением </w:t>
      </w:r>
      <w:r w:rsidR="004D30E0" w:rsidRPr="00F76520">
        <w:rPr>
          <w:rFonts w:ascii="Times New Roman" w:hAnsi="Times New Roman" w:cs="Times New Roman"/>
          <w:color w:val="000000"/>
          <w:sz w:val="26"/>
          <w:szCs w:val="26"/>
        </w:rPr>
        <w:lastRenderedPageBreak/>
        <w:t>Главы Лесновского сельского поселения.</w:t>
      </w:r>
      <w:bookmarkStart w:id="2" w:name="P64"/>
      <w:bookmarkEnd w:id="2"/>
    </w:p>
    <w:p w:rsidR="005B4D4C" w:rsidRPr="00F76520" w:rsidRDefault="004D30E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>2.3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>. Дополнения и изменения в утвержденный Перечень могут вноситься по следующим основаниям:</w:t>
      </w:r>
    </w:p>
    <w:p w:rsidR="005B4D4C" w:rsidRPr="00F76520" w:rsidRDefault="004D30E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при передаче в казну муниципального образования объектов, находящихся в пользовании субъектов малого и среднего предпринимательства, прошедших процедуру государственной регистрации права собственности после утверждения Перечня и которые не подлежат отчуждению в порядке реализации преимущественного права на приобретение арендуемого имущества в соответствии с Федеральным </w:t>
      </w:r>
      <w:hyperlink r:id="rId12" w:history="1">
        <w:r w:rsidR="005B4D4C" w:rsidRPr="00F76520">
          <w:rPr>
            <w:rFonts w:ascii="Times New Roman" w:hAnsi="Times New Roman" w:cs="Times New Roman"/>
            <w:color w:val="000000"/>
            <w:sz w:val="26"/>
            <w:szCs w:val="26"/>
          </w:rPr>
          <w:t>законом</w:t>
        </w:r>
      </w:hyperlink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от 22.07.2008 N 159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>-ФЗ «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F76520" w:rsidRPr="00F76520">
        <w:rPr>
          <w:rFonts w:ascii="Times New Roman" w:hAnsi="Times New Roman" w:cs="Times New Roman"/>
          <w:color w:val="000000"/>
          <w:sz w:val="26"/>
          <w:szCs w:val="26"/>
        </w:rPr>
        <w:t>льные акты Российской Федерации»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, по основаниям, указанным в </w:t>
      </w:r>
      <w:hyperlink r:id="rId13" w:history="1">
        <w:r w:rsidR="005B4D4C" w:rsidRPr="00F76520">
          <w:rPr>
            <w:rFonts w:ascii="Times New Roman" w:hAnsi="Times New Roman" w:cs="Times New Roman"/>
            <w:color w:val="000000"/>
            <w:sz w:val="26"/>
            <w:szCs w:val="26"/>
          </w:rPr>
          <w:t>статье 3</w:t>
        </w:r>
      </w:hyperlink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вышеуказанного Закона;</w:t>
      </w:r>
    </w:p>
    <w:p w:rsidR="005B4D4C" w:rsidRPr="00F76520" w:rsidRDefault="00F7652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>при передаче в казну муниципального образования объектов, прошедших процедуру государственной регистрации права собственности, не обремененных правами третьих лиц, при условии, что объекты не будут использоваться для размещения органов местного самоуправления и муниципальных организаций;</w:t>
      </w:r>
    </w:p>
    <w:p w:rsidR="005B4D4C" w:rsidRPr="00F76520" w:rsidRDefault="00F7652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>по результатам рассмотрения ходатайства заинтересованного лица (органа местного самоуправления) о включении муниципального имущества в Перечень.</w:t>
      </w:r>
    </w:p>
    <w:p w:rsidR="005B4D4C" w:rsidRPr="00F76520" w:rsidRDefault="00F7652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>2.4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>. Имущество исключается из Перечня в следующих случаях:</w:t>
      </w:r>
    </w:p>
    <w:p w:rsidR="005B4D4C" w:rsidRPr="00F76520" w:rsidRDefault="00F7652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>списания;</w:t>
      </w:r>
    </w:p>
    <w:p w:rsidR="005B4D4C" w:rsidRPr="00F76520" w:rsidRDefault="00F7652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>изменения количественных и качественных характеристик, в результате которого оно становится непригодным для использования по своему первоначальному назначению;</w:t>
      </w:r>
    </w:p>
    <w:p w:rsidR="005B4D4C" w:rsidRPr="00F76520" w:rsidRDefault="00F7652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>принятия уполномоченным органом решения о передаче данного имущества в федеральную собственность или собственность Новгородской области;</w:t>
      </w:r>
    </w:p>
    <w:p w:rsidR="005B4D4C" w:rsidRPr="00F76520" w:rsidRDefault="00F7652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>утраты или гибели имущества;</w:t>
      </w:r>
    </w:p>
    <w:p w:rsidR="005B4D4C" w:rsidRPr="00F76520" w:rsidRDefault="00F7652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возникновения потребности в данном имуществе у органов местного самоуправления для обеспечения осуществления 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>Лесновским сельским поселением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своих полномочий;</w:t>
      </w:r>
    </w:p>
    <w:p w:rsidR="005B4D4C" w:rsidRPr="00F76520" w:rsidRDefault="00F7652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>выкуп имущества субъектом МСП, арендующим данное имущество;</w:t>
      </w:r>
    </w:p>
    <w:p w:rsidR="005B4D4C" w:rsidRPr="00F76520" w:rsidRDefault="00F7652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>признание имущества не востребованными субъектами МСП или организациями, образующими инфраструктуру поддержки субъектов МСП.</w:t>
      </w:r>
    </w:p>
    <w:p w:rsidR="005B4D4C" w:rsidRPr="00F76520" w:rsidRDefault="00F7652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>2.5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. Перечень содержит (в виде записей) сведения об имуществе, а также о документах, на основании которых в Перечень вносятся записи, и ведется 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>Администрацией на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бумажных и электронных носителях п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>о нижеприведенной форме: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0"/>
        <w:gridCol w:w="3118"/>
        <w:gridCol w:w="2098"/>
        <w:gridCol w:w="3465"/>
      </w:tblGrid>
      <w:tr w:rsidR="0025072B" w:rsidRPr="00F76520">
        <w:tc>
          <w:tcPr>
            <w:tcW w:w="360" w:type="dxa"/>
          </w:tcPr>
          <w:p w:rsidR="005B4D4C" w:rsidRPr="00F76520" w:rsidRDefault="005B4D4C" w:rsidP="0025072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765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</w:p>
        </w:tc>
        <w:tc>
          <w:tcPr>
            <w:tcW w:w="3118" w:type="dxa"/>
          </w:tcPr>
          <w:p w:rsidR="005B4D4C" w:rsidRPr="00F76520" w:rsidRDefault="005B4D4C" w:rsidP="0025072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765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Наименование имущества и его характеристики </w:t>
            </w:r>
            <w:hyperlink w:anchor="P97" w:history="1">
              <w:r w:rsidRPr="00F76520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098" w:type="dxa"/>
          </w:tcPr>
          <w:p w:rsidR="005B4D4C" w:rsidRPr="00F76520" w:rsidRDefault="005B4D4C" w:rsidP="0025072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765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Основание внесения записи</w:t>
            </w:r>
          </w:p>
        </w:tc>
        <w:tc>
          <w:tcPr>
            <w:tcW w:w="3465" w:type="dxa"/>
          </w:tcPr>
          <w:p w:rsidR="005B4D4C" w:rsidRPr="00F76520" w:rsidRDefault="005B4D4C" w:rsidP="0025072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7652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Примечание (сведения об арендаторах и сроке договора аренды)</w:t>
            </w:r>
          </w:p>
        </w:tc>
      </w:tr>
      <w:tr w:rsidR="0025072B" w:rsidRPr="00F76520">
        <w:tc>
          <w:tcPr>
            <w:tcW w:w="360" w:type="dxa"/>
          </w:tcPr>
          <w:p w:rsidR="005B4D4C" w:rsidRPr="00F76520" w:rsidRDefault="005B4D4C" w:rsidP="0025072B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8" w:type="dxa"/>
          </w:tcPr>
          <w:p w:rsidR="005B4D4C" w:rsidRPr="00F76520" w:rsidRDefault="005B4D4C" w:rsidP="0025072B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8" w:type="dxa"/>
          </w:tcPr>
          <w:p w:rsidR="005B4D4C" w:rsidRPr="00F76520" w:rsidRDefault="005B4D4C" w:rsidP="0025072B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465" w:type="dxa"/>
          </w:tcPr>
          <w:p w:rsidR="005B4D4C" w:rsidRPr="00F76520" w:rsidRDefault="005B4D4C" w:rsidP="0025072B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25072B" w:rsidRPr="00F76520">
        <w:tc>
          <w:tcPr>
            <w:tcW w:w="360" w:type="dxa"/>
          </w:tcPr>
          <w:p w:rsidR="005B4D4C" w:rsidRPr="00F76520" w:rsidRDefault="005B4D4C" w:rsidP="0025072B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118" w:type="dxa"/>
          </w:tcPr>
          <w:p w:rsidR="005B4D4C" w:rsidRPr="00F76520" w:rsidRDefault="005B4D4C" w:rsidP="0025072B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098" w:type="dxa"/>
          </w:tcPr>
          <w:p w:rsidR="005B4D4C" w:rsidRPr="00F76520" w:rsidRDefault="005B4D4C" w:rsidP="0025072B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465" w:type="dxa"/>
          </w:tcPr>
          <w:p w:rsidR="005B4D4C" w:rsidRPr="00F76520" w:rsidRDefault="005B4D4C" w:rsidP="0025072B">
            <w:pPr>
              <w:pStyle w:val="ConsPlusNormal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>--------------------------------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P97"/>
      <w:bookmarkEnd w:id="3"/>
      <w:r w:rsidRPr="00F76520">
        <w:rPr>
          <w:rFonts w:ascii="Times New Roman" w:hAnsi="Times New Roman" w:cs="Times New Roman"/>
          <w:color w:val="000000"/>
          <w:sz w:val="24"/>
          <w:szCs w:val="24"/>
        </w:rPr>
        <w:t>&lt;*&gt; Для недвижимого имущества указываются: месторасположение; площадь; кадастровый номер.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6520">
        <w:rPr>
          <w:rFonts w:ascii="Times New Roman" w:hAnsi="Times New Roman" w:cs="Times New Roman"/>
          <w:color w:val="000000"/>
          <w:sz w:val="24"/>
          <w:szCs w:val="24"/>
        </w:rPr>
        <w:t>Для движимого имущества указываются основные технические характеристики объекта, год ввода в эксплуатацию, процент износа имущества.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B4D4C" w:rsidRPr="00F76520" w:rsidRDefault="00F7652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lastRenderedPageBreak/>
        <w:t>2.6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>. Включение имущества в Перечень или исключение его из Перечня, а также изменение сведений об имуществе производятся путем внесения соответствующей записи.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>Изменение сведений о конкретном имуществе, включенном в Перечень, производится на основании правоустанавливающих и иных документов, содержащих характеристики имущества, позволяющие однозначно его идентифицировать (установить его количественные и качественные характеристики). Отдельного решения об изменении сведений об имуществе не требуется.</w:t>
      </w:r>
    </w:p>
    <w:p w:rsidR="005B4D4C" w:rsidRPr="00F76520" w:rsidRDefault="00F7652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>2.7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. Внесение в Перечень записи об имуществе или исключение записи об имуществе производятся 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Администрацией 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в трехдневный срок со дня принятия решения. Изменение сведений производится в трехдневный срок со дня представления в 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>Администрацию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документов, подтверждающих возникновение основания для внесения изменения.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B4D4C" w:rsidRPr="00F76520" w:rsidRDefault="005B4D4C" w:rsidP="0025072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b/>
          <w:color w:val="000000"/>
          <w:sz w:val="26"/>
          <w:szCs w:val="26"/>
        </w:rPr>
        <w:t>3. Опубликование Перечня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3.1. Перечень, а также все изменения в него подлежат опубликованию в периодическом печатном издании </w:t>
      </w:r>
      <w:r w:rsidR="00F76520" w:rsidRPr="00F76520">
        <w:rPr>
          <w:rFonts w:ascii="Times New Roman" w:hAnsi="Times New Roman" w:cs="Times New Roman"/>
          <w:color w:val="000000"/>
          <w:sz w:val="26"/>
          <w:szCs w:val="26"/>
        </w:rPr>
        <w:t>Лесновского сельского поселения «Лесновский вестник»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и размещению в сети Интернет на официальном сайте Администрации в течение десяти рабочих дней с момента его утверждения или внесения в него изменений.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B4D4C" w:rsidRPr="00F76520" w:rsidRDefault="005B4D4C" w:rsidP="0025072B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b/>
          <w:color w:val="000000"/>
          <w:sz w:val="26"/>
          <w:szCs w:val="26"/>
        </w:rPr>
        <w:t>4. Порядок и условия предоставления муниципального</w:t>
      </w:r>
    </w:p>
    <w:p w:rsidR="005B4D4C" w:rsidRPr="00F76520" w:rsidRDefault="005B4D4C" w:rsidP="0025072B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b/>
          <w:color w:val="000000"/>
          <w:sz w:val="26"/>
          <w:szCs w:val="26"/>
        </w:rPr>
        <w:t>имущества в аренду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>4.1. Предоставление муниципального имущества в аренду Субъектам осуществляется посредством проведения торгов (аукцион, конкурс), которые проводятся среди таких Субъектов. Юридические и физические лица, не относящиеся к категории Субъектов, к участию в торгах не допускаются.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>4.2. Предоставление муниципального имущества в аренду Субъектам без проведения конкурса, аукциона на право заключения договора аренды осуществляется по следующим основаниям:</w:t>
      </w:r>
    </w:p>
    <w:p w:rsidR="005B4D4C" w:rsidRPr="00F76520" w:rsidRDefault="00F7652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>перезаключение договоров аренды с Субъектами на новый срок в случаях, установленных законодательством;</w:t>
      </w:r>
    </w:p>
    <w:p w:rsidR="005B4D4C" w:rsidRPr="00F76520" w:rsidRDefault="00F76520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- </w:t>
      </w:r>
      <w:r w:rsidR="005B4D4C" w:rsidRPr="00F76520">
        <w:rPr>
          <w:rFonts w:ascii="Times New Roman" w:hAnsi="Times New Roman" w:cs="Times New Roman"/>
          <w:color w:val="000000"/>
          <w:sz w:val="26"/>
          <w:szCs w:val="26"/>
        </w:rPr>
        <w:t>предоставление муниципальной помощи Субъектам, осуществляющим приоритетные виды деятельности, в соответствии с утвержденным перечнем таких видов деятельности.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>4.3. Проведение торгов на право заключения договора аренды муниципального имущества осуществляется в соответствии с требованиями законодательства Российской Федерации.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>4.4. Условия предоставления муниципального имущества в аренду публикуются в объявлении о проведении торгов на право заключения договора аренды муниципального имущества.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4.5. Размер арендной платы за пользование муниципальным имуществом Субъектами устанавливается в соответствии с утвержденными решением </w:t>
      </w:r>
      <w:r w:rsidR="00F76520" w:rsidRPr="00F76520">
        <w:rPr>
          <w:rFonts w:ascii="Times New Roman" w:hAnsi="Times New Roman" w:cs="Times New Roman"/>
          <w:color w:val="000000"/>
          <w:sz w:val="26"/>
          <w:szCs w:val="26"/>
        </w:rPr>
        <w:t>Совета депутатов Лесновского сельского поселения</w:t>
      </w:r>
      <w:r w:rsidRPr="00F76520">
        <w:rPr>
          <w:rFonts w:ascii="Times New Roman" w:hAnsi="Times New Roman" w:cs="Times New Roman"/>
          <w:color w:val="000000"/>
          <w:sz w:val="26"/>
          <w:szCs w:val="26"/>
        </w:rPr>
        <w:t xml:space="preserve"> ставками арендной платы на момент проведения торгов.</w:t>
      </w:r>
    </w:p>
    <w:p w:rsidR="005B4D4C" w:rsidRPr="00F76520" w:rsidRDefault="005B4D4C" w:rsidP="0025072B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76520">
        <w:rPr>
          <w:rFonts w:ascii="Times New Roman" w:hAnsi="Times New Roman" w:cs="Times New Roman"/>
          <w:color w:val="000000"/>
          <w:sz w:val="26"/>
          <w:szCs w:val="26"/>
        </w:rPr>
        <w:t>4.6. При передаче в аренду Субъектам имущества, включенного в Перечень, предусматривается срок заключения договора аренды не менее пяти лет, за исключением случаев, установленных действующим законодательством.</w:t>
      </w:r>
    </w:p>
    <w:sectPr w:rsidR="005B4D4C" w:rsidRPr="00F76520" w:rsidSect="004D30E0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E4049"/>
    <w:multiLevelType w:val="multilevel"/>
    <w:tmpl w:val="98068324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B4D4C"/>
    <w:rsid w:val="00012160"/>
    <w:rsid w:val="0025072B"/>
    <w:rsid w:val="003C3FA2"/>
    <w:rsid w:val="004D30E0"/>
    <w:rsid w:val="005B4D4C"/>
    <w:rsid w:val="007A0AB5"/>
    <w:rsid w:val="00B630A0"/>
    <w:rsid w:val="00E80372"/>
    <w:rsid w:val="00F76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72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D4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5B4D4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5B4D4C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2507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507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44205DB46768D55FC0771F981C92373C5CC33902CCBA0BBC94D43927354BDAD696F1EDF72315C14BEF41pAwEN" TargetMode="External"/><Relationship Id="rId13" Type="http://schemas.openxmlformats.org/officeDocument/2006/relationships/hyperlink" Target="consultantplus://offline/ref=B844205DB46768D55FC069128E70CD3F3B579C3201C4B954E1CB8F64703C418D91D9A8AFB32E14C3p4wB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844205DB46768D55FC069128E70CD3F3B57993605C4B954E1CB8F64703C418D91D9A8AFB32E16C6p4w8N" TargetMode="External"/><Relationship Id="rId12" Type="http://schemas.openxmlformats.org/officeDocument/2006/relationships/hyperlink" Target="consultantplus://offline/ref=B844205DB46768D55FC069128E70CD3F3B579C3201C4B954E1CB8F6470p3w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844205DB46768D55FC069128E70CD3F3B579C3201C4B954E1CB8F64703C418D91D9A8AFB32E14C7p4wAN" TargetMode="External"/><Relationship Id="rId11" Type="http://schemas.openxmlformats.org/officeDocument/2006/relationships/hyperlink" Target="consultantplus://offline/ref=B844205DB46768D55FC069128E70CD3F3B57993605C4B954E1CB8F64703C418D91D9A8AFB32E16C6p4w8N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844205DB46768D55FC069128E70CD3F3B579C3201C4B954E1CB8F64703C418D91D9A8AFB32E14C7p4w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snay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1694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11333</CharactersWithSpaces>
  <SharedDoc>false</SharedDoc>
  <HLinks>
    <vt:vector size="66" baseType="variant">
      <vt:variant>
        <vt:i4>3735664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2293863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consultantplus://offline/ref=B844205DB46768D55FC069128E70CD3F3B579C3201C4B954E1CB8F64703C418D91D9A8AFB32E14C3p4wBN</vt:lpwstr>
      </vt:variant>
      <vt:variant>
        <vt:lpwstr/>
      </vt:variant>
      <vt:variant>
        <vt:i4>4390992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consultantplus://offline/ref=B844205DB46768D55FC069128E70CD3F3B579C3201C4B954E1CB8F6470p3wCN</vt:lpwstr>
      </vt:variant>
      <vt:variant>
        <vt:lpwstr/>
      </vt:variant>
      <vt:variant>
        <vt:i4>2293856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consultantplus://offline/ref=B844205DB46768D55FC069128E70CD3F3B57993605C4B954E1CB8F64703C418D91D9A8AFB32E16C6p4w8N</vt:lpwstr>
      </vt:variant>
      <vt:variant>
        <vt:lpwstr/>
      </vt:variant>
      <vt:variant>
        <vt:i4>2293856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consultantplus://offline/ref=B844205DB46768D55FC069128E70CD3F3B579C3201C4B954E1CB8F64703C418D91D9A8AFB32E14C7p4wAN</vt:lpwstr>
      </vt:variant>
      <vt:variant>
        <vt:lpwstr/>
      </vt:variant>
      <vt:variant>
        <vt:i4>3407984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P40</vt:lpwstr>
      </vt:variant>
      <vt:variant>
        <vt:i4>3407906</vt:i4>
      </vt:variant>
      <vt:variant>
        <vt:i4>12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  <vt:variant>
        <vt:i4>3407984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</vt:lpwstr>
      </vt:variant>
      <vt:variant>
        <vt:i4>2031625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consultantplus://offline/ref=B844205DB46768D55FC0771F981C92373C5CC33902CCBA0BBC94D43927354BDAD696F1EDF72315C14BEF41pAwEN</vt:lpwstr>
      </vt:variant>
      <vt:variant>
        <vt:lpwstr/>
      </vt:variant>
      <vt:variant>
        <vt:i4>2293856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consultantplus://offline/ref=B844205DB46768D55FC069128E70CD3F3B57993605C4B954E1CB8F64703C418D91D9A8AFB32E16C6p4w8N</vt:lpwstr>
      </vt:variant>
      <vt:variant>
        <vt:lpwstr/>
      </vt:variant>
      <vt:variant>
        <vt:i4>2293856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consultantplus://offline/ref=B844205DB46768D55FC069128E70CD3F3B579C3201C4B954E1CB8F64703C418D91D9A8AFB32E14C7p4wAN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Лебединская Екатерина Валерьевна</dc:creator>
  <cp:lastModifiedBy>User</cp:lastModifiedBy>
  <cp:revision>2</cp:revision>
  <dcterms:created xsi:type="dcterms:W3CDTF">2018-10-02T08:01:00Z</dcterms:created>
  <dcterms:modified xsi:type="dcterms:W3CDTF">2018-10-02T08:01:00Z</dcterms:modified>
</cp:coreProperties>
</file>